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40EEF" w:rsidRDefault="00E40EEF" w:rsidP="008F18D4">
      <w:pPr>
        <w:rPr>
          <w:sz w:val="28"/>
        </w:rPr>
      </w:pPr>
      <w:bookmarkStart w:id="0" w:name="_GoBack"/>
      <w:bookmarkEnd w:id="0"/>
    </w:p>
    <w:p w:rsidR="00E9068D" w:rsidRDefault="00E9068D" w:rsidP="00387884">
      <w:pPr>
        <w:jc w:val="center"/>
        <w:rPr>
          <w:sz w:val="28"/>
        </w:rPr>
      </w:pPr>
      <w:r>
        <w:rPr>
          <w:sz w:val="28"/>
        </w:rPr>
        <w:t>Общество с ограниченной ответственностью</w:t>
      </w:r>
    </w:p>
    <w:p w:rsidR="00E9068D" w:rsidRDefault="00E9068D" w:rsidP="00387884">
      <w:pPr>
        <w:widowControl w:val="0"/>
        <w:spacing w:line="280" w:lineRule="exact"/>
        <w:jc w:val="center"/>
        <w:rPr>
          <w:b/>
          <w:i/>
          <w:sz w:val="28"/>
        </w:rPr>
      </w:pPr>
      <w:r>
        <w:rPr>
          <w:b/>
          <w:i/>
          <w:sz w:val="28"/>
        </w:rPr>
        <w:t xml:space="preserve">Независимая оценочная компания </w:t>
      </w:r>
    </w:p>
    <w:p w:rsidR="00E9068D" w:rsidRDefault="00E9068D" w:rsidP="00387884">
      <w:pPr>
        <w:widowControl w:val="0"/>
        <w:spacing w:line="280" w:lineRule="exact"/>
        <w:jc w:val="center"/>
        <w:rPr>
          <w:b/>
          <w:i/>
          <w:sz w:val="28"/>
        </w:rPr>
      </w:pPr>
      <w:r>
        <w:rPr>
          <w:b/>
          <w:i/>
          <w:sz w:val="28"/>
        </w:rPr>
        <w:t>«НЭКС»</w:t>
      </w:r>
    </w:p>
    <w:p w:rsidR="00E9068D" w:rsidRDefault="00E9068D" w:rsidP="00387884">
      <w:pPr>
        <w:widowControl w:val="0"/>
        <w:spacing w:line="280" w:lineRule="exact"/>
        <w:jc w:val="center"/>
        <w:rPr>
          <w:sz w:val="36"/>
        </w:rPr>
      </w:pPr>
    </w:p>
    <w:p w:rsidR="00E9068D" w:rsidRDefault="00E9068D" w:rsidP="00387884">
      <w:pPr>
        <w:widowControl w:val="0"/>
        <w:spacing w:line="280" w:lineRule="exact"/>
        <w:jc w:val="center"/>
      </w:pPr>
    </w:p>
    <w:p w:rsidR="00E9068D" w:rsidRDefault="00E9068D" w:rsidP="00387884">
      <w:pPr>
        <w:widowControl w:val="0"/>
        <w:spacing w:line="280" w:lineRule="exact"/>
        <w:jc w:val="center"/>
      </w:pPr>
    </w:p>
    <w:p w:rsidR="00E9068D" w:rsidRDefault="00E9068D" w:rsidP="00387884">
      <w:pPr>
        <w:widowControl w:val="0"/>
        <w:spacing w:line="280" w:lineRule="exact"/>
        <w:jc w:val="center"/>
      </w:pPr>
    </w:p>
    <w:p w:rsidR="00E9068D" w:rsidRPr="002741C5" w:rsidRDefault="00E9068D" w:rsidP="00387884">
      <w:pPr>
        <w:widowControl w:val="0"/>
        <w:spacing w:line="280" w:lineRule="exact"/>
        <w:jc w:val="center"/>
      </w:pPr>
    </w:p>
    <w:p w:rsidR="00E9068D" w:rsidRDefault="00E9068D" w:rsidP="00387884">
      <w:pPr>
        <w:widowControl w:val="0"/>
        <w:spacing w:line="280" w:lineRule="exact"/>
        <w:jc w:val="center"/>
      </w:pPr>
    </w:p>
    <w:p w:rsidR="00E9068D" w:rsidRDefault="00E9068D" w:rsidP="00387884">
      <w:pPr>
        <w:widowControl w:val="0"/>
        <w:spacing w:line="280" w:lineRule="exact"/>
        <w:jc w:val="center"/>
      </w:pPr>
    </w:p>
    <w:p w:rsidR="00E9068D" w:rsidRDefault="00E9068D" w:rsidP="00387884">
      <w:pPr>
        <w:widowControl w:val="0"/>
        <w:spacing w:line="280" w:lineRule="exact"/>
        <w:jc w:val="center"/>
      </w:pPr>
    </w:p>
    <w:p w:rsidR="008F18D4" w:rsidRDefault="008F18D4" w:rsidP="00387884">
      <w:pPr>
        <w:widowControl w:val="0"/>
        <w:spacing w:line="280" w:lineRule="exact"/>
        <w:jc w:val="center"/>
      </w:pPr>
    </w:p>
    <w:p w:rsidR="008F18D4" w:rsidRDefault="008F18D4" w:rsidP="00387884">
      <w:pPr>
        <w:widowControl w:val="0"/>
        <w:spacing w:line="280" w:lineRule="exact"/>
        <w:jc w:val="center"/>
      </w:pPr>
    </w:p>
    <w:p w:rsidR="00E9068D" w:rsidRDefault="00E9068D" w:rsidP="00387884">
      <w:pPr>
        <w:widowControl w:val="0"/>
        <w:spacing w:line="280" w:lineRule="exact"/>
        <w:jc w:val="center"/>
      </w:pPr>
    </w:p>
    <w:p w:rsidR="00E9068D" w:rsidRDefault="00E9068D" w:rsidP="00387884">
      <w:pPr>
        <w:widowControl w:val="0"/>
        <w:spacing w:line="280" w:lineRule="exact"/>
        <w:jc w:val="center"/>
      </w:pPr>
    </w:p>
    <w:p w:rsidR="00E9068D" w:rsidRDefault="00E9068D" w:rsidP="00387884">
      <w:pPr>
        <w:widowControl w:val="0"/>
        <w:spacing w:line="280" w:lineRule="exact"/>
        <w:jc w:val="center"/>
      </w:pPr>
    </w:p>
    <w:p w:rsidR="00B127C5" w:rsidRPr="008777AE" w:rsidRDefault="00C055BA" w:rsidP="00B127C5">
      <w:pPr>
        <w:jc w:val="center"/>
        <w:rPr>
          <w:b/>
          <w:sz w:val="36"/>
          <w:szCs w:val="36"/>
        </w:rPr>
      </w:pPr>
      <w:r w:rsidRPr="008777AE">
        <w:rPr>
          <w:b/>
          <w:sz w:val="36"/>
          <w:szCs w:val="36"/>
        </w:rPr>
        <w:t xml:space="preserve">О Т Ч Е Т № </w:t>
      </w:r>
      <w:r w:rsidR="003A65F7">
        <w:rPr>
          <w:b/>
          <w:sz w:val="36"/>
          <w:szCs w:val="36"/>
        </w:rPr>
        <w:t>28</w:t>
      </w:r>
      <w:r w:rsidR="00F66749">
        <w:rPr>
          <w:b/>
          <w:sz w:val="36"/>
          <w:szCs w:val="36"/>
        </w:rPr>
        <w:t>/</w:t>
      </w:r>
      <w:r w:rsidR="00B127C5" w:rsidRPr="008777AE">
        <w:rPr>
          <w:b/>
          <w:sz w:val="36"/>
          <w:szCs w:val="36"/>
        </w:rPr>
        <w:t>202</w:t>
      </w:r>
      <w:r w:rsidR="0052678F">
        <w:rPr>
          <w:b/>
          <w:sz w:val="36"/>
          <w:szCs w:val="36"/>
        </w:rPr>
        <w:t>4</w:t>
      </w:r>
    </w:p>
    <w:p w:rsidR="00B127C5" w:rsidRPr="008849A1" w:rsidRDefault="002D05C1" w:rsidP="00B127C5">
      <w:pPr>
        <w:jc w:val="center"/>
        <w:rPr>
          <w:i/>
          <w:sz w:val="32"/>
          <w:szCs w:val="32"/>
        </w:rPr>
      </w:pPr>
      <w:r w:rsidRPr="008849A1">
        <w:rPr>
          <w:i/>
          <w:sz w:val="32"/>
          <w:szCs w:val="32"/>
        </w:rPr>
        <w:t xml:space="preserve">от </w:t>
      </w:r>
      <w:r w:rsidR="0052678F">
        <w:rPr>
          <w:i/>
          <w:sz w:val="32"/>
          <w:szCs w:val="32"/>
        </w:rPr>
        <w:t>01 февраля 2024</w:t>
      </w:r>
      <w:r w:rsidR="008777AE" w:rsidRPr="008849A1">
        <w:rPr>
          <w:i/>
          <w:sz w:val="32"/>
          <w:szCs w:val="32"/>
        </w:rPr>
        <w:t xml:space="preserve"> г.</w:t>
      </w:r>
    </w:p>
    <w:p w:rsidR="00B127C5" w:rsidRPr="00B127C5" w:rsidRDefault="00B127C5" w:rsidP="00B127C5">
      <w:pPr>
        <w:widowControl w:val="0"/>
        <w:spacing w:line="280" w:lineRule="exact"/>
        <w:jc w:val="center"/>
      </w:pPr>
    </w:p>
    <w:p w:rsidR="00B127C5" w:rsidRPr="00B127C5" w:rsidRDefault="00B127C5" w:rsidP="00B127C5">
      <w:pPr>
        <w:widowControl w:val="0"/>
        <w:spacing w:line="280" w:lineRule="exact"/>
        <w:jc w:val="center"/>
      </w:pPr>
    </w:p>
    <w:p w:rsidR="00865B9B" w:rsidRPr="00865B9B" w:rsidRDefault="00A30394" w:rsidP="00865B9B">
      <w:pPr>
        <w:ind w:left="851" w:hanging="851"/>
        <w:jc w:val="center"/>
        <w:rPr>
          <w:b/>
          <w:i/>
          <w:sz w:val="32"/>
        </w:rPr>
      </w:pPr>
      <w:r>
        <w:rPr>
          <w:b/>
          <w:i/>
          <w:sz w:val="32"/>
        </w:rPr>
        <w:t>о</w:t>
      </w:r>
      <w:r w:rsidR="00865B9B" w:rsidRPr="00865B9B">
        <w:rPr>
          <w:b/>
          <w:i/>
          <w:sz w:val="32"/>
        </w:rPr>
        <w:t xml:space="preserve">б </w:t>
      </w:r>
      <w:r w:rsidR="001C6681">
        <w:rPr>
          <w:b/>
          <w:i/>
          <w:sz w:val="32"/>
        </w:rPr>
        <w:t>определении</w:t>
      </w:r>
      <w:r w:rsidR="00865B9B" w:rsidRPr="00865B9B">
        <w:rPr>
          <w:b/>
          <w:i/>
          <w:sz w:val="32"/>
        </w:rPr>
        <w:t xml:space="preserve"> рыночной стоимости</w:t>
      </w:r>
    </w:p>
    <w:p w:rsidR="000848F7" w:rsidRDefault="00865B9B" w:rsidP="000848F7">
      <w:pPr>
        <w:ind w:left="851" w:hanging="851"/>
        <w:jc w:val="center"/>
        <w:rPr>
          <w:b/>
          <w:i/>
          <w:sz w:val="32"/>
          <w:szCs w:val="20"/>
        </w:rPr>
      </w:pPr>
      <w:r w:rsidRPr="00865B9B">
        <w:rPr>
          <w:b/>
          <w:i/>
          <w:sz w:val="32"/>
        </w:rPr>
        <w:t xml:space="preserve">движимого имущества </w:t>
      </w:r>
      <w:r w:rsidR="00B127C5" w:rsidRPr="00B127C5">
        <w:rPr>
          <w:b/>
          <w:i/>
          <w:sz w:val="32"/>
          <w:szCs w:val="20"/>
        </w:rPr>
        <w:t xml:space="preserve">– </w:t>
      </w:r>
      <w:r w:rsidR="000848F7" w:rsidRPr="000848F7">
        <w:rPr>
          <w:b/>
          <w:i/>
          <w:sz w:val="32"/>
          <w:szCs w:val="20"/>
        </w:rPr>
        <w:t xml:space="preserve">легкового автомобиля </w:t>
      </w:r>
    </w:p>
    <w:p w:rsidR="005F6877" w:rsidRDefault="000848F7" w:rsidP="005F6877">
      <w:pPr>
        <w:ind w:left="851" w:hanging="851"/>
        <w:jc w:val="center"/>
        <w:rPr>
          <w:b/>
          <w:i/>
          <w:sz w:val="32"/>
          <w:szCs w:val="20"/>
        </w:rPr>
      </w:pPr>
      <w:r w:rsidRPr="000848F7">
        <w:rPr>
          <w:b/>
          <w:i/>
          <w:sz w:val="32"/>
          <w:szCs w:val="20"/>
        </w:rPr>
        <w:t>марки «</w:t>
      </w:r>
      <w:r w:rsidR="005F6877" w:rsidRPr="005F6877">
        <w:rPr>
          <w:b/>
          <w:i/>
          <w:sz w:val="32"/>
          <w:szCs w:val="20"/>
        </w:rPr>
        <w:t xml:space="preserve">УАЗ-31514» регистрационный знак </w:t>
      </w:r>
    </w:p>
    <w:p w:rsidR="00E9068D" w:rsidRPr="00604221" w:rsidRDefault="005F6877" w:rsidP="005F6877">
      <w:pPr>
        <w:ind w:left="851" w:hanging="851"/>
        <w:jc w:val="center"/>
        <w:rPr>
          <w:b/>
          <w:i/>
          <w:sz w:val="32"/>
        </w:rPr>
      </w:pPr>
      <w:r w:rsidRPr="005F6877">
        <w:rPr>
          <w:b/>
          <w:i/>
          <w:sz w:val="32"/>
          <w:szCs w:val="20"/>
        </w:rPr>
        <w:t xml:space="preserve">В 632 АА 96, 1995 </w:t>
      </w:r>
      <w:r w:rsidR="00B127C5" w:rsidRPr="00B127C5">
        <w:rPr>
          <w:b/>
          <w:i/>
          <w:sz w:val="32"/>
        </w:rPr>
        <w:t>г.в.</w:t>
      </w:r>
    </w:p>
    <w:p w:rsidR="00E9068D" w:rsidRDefault="00E9068D" w:rsidP="00387884">
      <w:pPr>
        <w:widowControl w:val="0"/>
        <w:spacing w:line="280" w:lineRule="exact"/>
        <w:jc w:val="center"/>
      </w:pPr>
    </w:p>
    <w:p w:rsidR="00E9068D" w:rsidRDefault="00E9068D" w:rsidP="00387884">
      <w:pPr>
        <w:widowControl w:val="0"/>
        <w:spacing w:line="280" w:lineRule="exact"/>
        <w:jc w:val="center"/>
      </w:pPr>
    </w:p>
    <w:p w:rsidR="00E9068D" w:rsidRDefault="00E9068D" w:rsidP="00387884">
      <w:pPr>
        <w:widowControl w:val="0"/>
        <w:spacing w:line="280" w:lineRule="exact"/>
        <w:jc w:val="center"/>
      </w:pPr>
    </w:p>
    <w:p w:rsidR="00E9068D" w:rsidRDefault="00E9068D" w:rsidP="00387884">
      <w:pPr>
        <w:widowControl w:val="0"/>
        <w:spacing w:line="280" w:lineRule="exact"/>
        <w:jc w:val="center"/>
      </w:pPr>
    </w:p>
    <w:p w:rsidR="00E9068D" w:rsidRDefault="00E9068D" w:rsidP="00387884">
      <w:pPr>
        <w:widowControl w:val="0"/>
        <w:spacing w:line="280" w:lineRule="exact"/>
        <w:jc w:val="center"/>
      </w:pPr>
    </w:p>
    <w:p w:rsidR="00E9068D" w:rsidRDefault="00E9068D" w:rsidP="00387884">
      <w:pPr>
        <w:spacing w:line="240" w:lineRule="atLeast"/>
      </w:pPr>
    </w:p>
    <w:p w:rsidR="008F18D4" w:rsidRDefault="008F18D4" w:rsidP="00387884">
      <w:pPr>
        <w:spacing w:line="240" w:lineRule="atLeast"/>
      </w:pPr>
    </w:p>
    <w:p w:rsidR="00E9068D" w:rsidRDefault="00E9068D" w:rsidP="00AE26AC">
      <w:pPr>
        <w:spacing w:line="240" w:lineRule="atLeast"/>
      </w:pPr>
    </w:p>
    <w:p w:rsidR="00E9068D" w:rsidRDefault="00E9068D" w:rsidP="00387884">
      <w:pPr>
        <w:spacing w:line="240" w:lineRule="atLeast"/>
      </w:pPr>
    </w:p>
    <w:p w:rsidR="00865B9B" w:rsidRPr="00865B9B" w:rsidRDefault="00865B9B" w:rsidP="00865B9B">
      <w:pPr>
        <w:spacing w:line="360" w:lineRule="auto"/>
        <w:rPr>
          <w:sz w:val="22"/>
          <w:szCs w:val="22"/>
        </w:rPr>
      </w:pPr>
      <w:r w:rsidRPr="00865B9B">
        <w:rPr>
          <w:b/>
          <w:sz w:val="22"/>
          <w:szCs w:val="22"/>
        </w:rPr>
        <w:t xml:space="preserve">ЗАКАЗЧИК: </w:t>
      </w:r>
      <w:r w:rsidR="00647B0F" w:rsidRPr="00647B0F">
        <w:rPr>
          <w:sz w:val="22"/>
          <w:szCs w:val="22"/>
        </w:rPr>
        <w:t>МУП «ГОРКОМХОЗ» МО Красноуфимск</w:t>
      </w:r>
    </w:p>
    <w:p w:rsidR="00865B9B" w:rsidRPr="00865B9B" w:rsidRDefault="00865B9B" w:rsidP="00865B9B">
      <w:pPr>
        <w:spacing w:line="360" w:lineRule="auto"/>
        <w:rPr>
          <w:sz w:val="22"/>
          <w:szCs w:val="22"/>
        </w:rPr>
      </w:pPr>
      <w:r w:rsidRPr="00865B9B">
        <w:rPr>
          <w:b/>
          <w:sz w:val="22"/>
          <w:szCs w:val="22"/>
        </w:rPr>
        <w:t>ИСПОЛНИТЕЛЬ:</w:t>
      </w:r>
      <w:r w:rsidRPr="00865B9B">
        <w:rPr>
          <w:sz w:val="22"/>
          <w:szCs w:val="22"/>
        </w:rPr>
        <w:t xml:space="preserve"> ООО «Независимая оценочная компания «НЭКС» </w:t>
      </w:r>
    </w:p>
    <w:p w:rsidR="00865B9B" w:rsidRPr="00865B9B" w:rsidRDefault="00865B9B" w:rsidP="00865B9B">
      <w:pPr>
        <w:spacing w:line="360" w:lineRule="auto"/>
        <w:rPr>
          <w:sz w:val="22"/>
          <w:szCs w:val="22"/>
        </w:rPr>
      </w:pPr>
      <w:r w:rsidRPr="00865B9B">
        <w:rPr>
          <w:b/>
          <w:sz w:val="22"/>
          <w:szCs w:val="22"/>
        </w:rPr>
        <w:t xml:space="preserve">ОЦЕНЩИК: </w:t>
      </w:r>
      <w:r w:rsidRPr="00865B9B">
        <w:rPr>
          <w:sz w:val="22"/>
          <w:szCs w:val="22"/>
        </w:rPr>
        <w:t>Боровкова С.В., ре</w:t>
      </w:r>
      <w:r w:rsidR="001C6681">
        <w:rPr>
          <w:sz w:val="22"/>
          <w:szCs w:val="22"/>
        </w:rPr>
        <w:t>естровый номер 1666 в Ассоциации</w:t>
      </w:r>
      <w:r w:rsidRPr="00865B9B">
        <w:rPr>
          <w:sz w:val="22"/>
          <w:szCs w:val="22"/>
        </w:rPr>
        <w:t xml:space="preserve"> "Саморегулируемая организация оценщиков "Экспертный Совет" от 08.05.2015 г. </w:t>
      </w:r>
    </w:p>
    <w:p w:rsidR="00865B9B" w:rsidRPr="00865B9B" w:rsidRDefault="00865B9B" w:rsidP="00865B9B">
      <w:pPr>
        <w:spacing w:line="360" w:lineRule="auto"/>
        <w:rPr>
          <w:sz w:val="22"/>
          <w:szCs w:val="22"/>
        </w:rPr>
      </w:pPr>
      <w:r w:rsidRPr="00865B9B">
        <w:rPr>
          <w:b/>
          <w:sz w:val="22"/>
          <w:szCs w:val="22"/>
        </w:rPr>
        <w:t xml:space="preserve">ДАТА ОЦЕНКИ: </w:t>
      </w:r>
      <w:r w:rsidR="00647B0F">
        <w:rPr>
          <w:sz w:val="22"/>
          <w:szCs w:val="22"/>
        </w:rPr>
        <w:t>01.02.2024</w:t>
      </w:r>
      <w:r w:rsidRPr="00865B9B">
        <w:rPr>
          <w:sz w:val="22"/>
          <w:szCs w:val="22"/>
        </w:rPr>
        <w:t xml:space="preserve"> г. </w:t>
      </w:r>
    </w:p>
    <w:p w:rsidR="00865B9B" w:rsidRPr="00865B9B" w:rsidRDefault="00865B9B" w:rsidP="00865B9B">
      <w:pPr>
        <w:spacing w:line="360" w:lineRule="auto"/>
        <w:rPr>
          <w:sz w:val="22"/>
          <w:szCs w:val="22"/>
        </w:rPr>
      </w:pPr>
      <w:r w:rsidRPr="00865B9B">
        <w:rPr>
          <w:b/>
          <w:sz w:val="22"/>
          <w:szCs w:val="22"/>
        </w:rPr>
        <w:t xml:space="preserve">ДАТА СОСТАВЛЕНИЯ ОТЧЕТА: </w:t>
      </w:r>
      <w:r w:rsidR="00647B0F">
        <w:rPr>
          <w:sz w:val="22"/>
          <w:szCs w:val="22"/>
        </w:rPr>
        <w:t>01.02.2024</w:t>
      </w:r>
      <w:r w:rsidRPr="00865B9B">
        <w:rPr>
          <w:sz w:val="22"/>
          <w:szCs w:val="22"/>
        </w:rPr>
        <w:t xml:space="preserve"> г. </w:t>
      </w:r>
    </w:p>
    <w:p w:rsidR="00865B9B" w:rsidRPr="00865B9B" w:rsidRDefault="00865B9B" w:rsidP="00865B9B">
      <w:pPr>
        <w:spacing w:line="360" w:lineRule="auto"/>
        <w:rPr>
          <w:sz w:val="22"/>
          <w:szCs w:val="22"/>
        </w:rPr>
      </w:pPr>
      <w:r w:rsidRPr="00865B9B">
        <w:rPr>
          <w:b/>
          <w:sz w:val="22"/>
          <w:szCs w:val="22"/>
        </w:rPr>
        <w:t>ЦЕЛЬ ОЦЕНКИ:</w:t>
      </w:r>
      <w:r w:rsidRPr="00865B9B">
        <w:rPr>
          <w:sz w:val="22"/>
          <w:szCs w:val="22"/>
        </w:rPr>
        <w:t xml:space="preserve"> </w:t>
      </w:r>
      <w:r w:rsidRPr="00360619">
        <w:rPr>
          <w:sz w:val="22"/>
          <w:szCs w:val="22"/>
        </w:rPr>
        <w:t xml:space="preserve">Результаты оценки предполагается использовать для </w:t>
      </w:r>
      <w:r w:rsidR="00360619" w:rsidRPr="00360619">
        <w:rPr>
          <w:sz w:val="22"/>
          <w:szCs w:val="22"/>
        </w:rPr>
        <w:t>возможной сделки купли - продажи</w:t>
      </w:r>
      <w:r w:rsidRPr="00360619">
        <w:rPr>
          <w:sz w:val="22"/>
          <w:szCs w:val="22"/>
        </w:rPr>
        <w:t>.</w:t>
      </w:r>
    </w:p>
    <w:p w:rsidR="00E9068D" w:rsidRDefault="00E9068D" w:rsidP="00387884">
      <w:pPr>
        <w:tabs>
          <w:tab w:val="left" w:pos="2552"/>
        </w:tabs>
        <w:ind w:firstLine="709"/>
      </w:pPr>
    </w:p>
    <w:p w:rsidR="00E9068D" w:rsidRDefault="00E9068D" w:rsidP="00411768">
      <w:pPr>
        <w:rPr>
          <w:b/>
          <w:i/>
        </w:rPr>
      </w:pPr>
    </w:p>
    <w:p w:rsidR="00B87CB0" w:rsidRDefault="00B87CB0" w:rsidP="00B87CB0">
      <w:pPr>
        <w:ind w:left="360"/>
        <w:rPr>
          <w:b/>
          <w:i/>
        </w:rPr>
      </w:pPr>
    </w:p>
    <w:p w:rsidR="00EC3B85" w:rsidRDefault="00EC3B85" w:rsidP="00EC3B85">
      <w:pPr>
        <w:jc w:val="center"/>
        <w:rPr>
          <w:b/>
        </w:rPr>
      </w:pPr>
    </w:p>
    <w:p w:rsidR="00EC3B85" w:rsidRDefault="00EC3B85" w:rsidP="00EC3B85">
      <w:pPr>
        <w:jc w:val="center"/>
        <w:rPr>
          <w:b/>
        </w:rPr>
      </w:pPr>
    </w:p>
    <w:p w:rsidR="00EC3B85" w:rsidRPr="00EC3B85" w:rsidRDefault="00EC3B85" w:rsidP="00EC3B85">
      <w:pPr>
        <w:jc w:val="center"/>
        <w:rPr>
          <w:b/>
        </w:rPr>
      </w:pPr>
      <w:r w:rsidRPr="00EC3B85">
        <w:rPr>
          <w:b/>
        </w:rPr>
        <w:t>СОДЕРЖАНИЕ</w:t>
      </w:r>
    </w:p>
    <w:p w:rsidR="00EC3B85" w:rsidRPr="00C57F4F" w:rsidRDefault="00EC3B85" w:rsidP="00EC3B85">
      <w:pPr>
        <w:rPr>
          <w:i/>
        </w:rPr>
      </w:pPr>
    </w:p>
    <w:p w:rsidR="000D7D28" w:rsidRPr="000D7D28" w:rsidRDefault="00EC3B85">
      <w:pPr>
        <w:pStyle w:val="14"/>
        <w:tabs>
          <w:tab w:val="right" w:leader="dot" w:pos="9345"/>
        </w:tabs>
        <w:rPr>
          <w:rFonts w:asciiTheme="minorHAnsi" w:eastAsiaTheme="minorEastAsia" w:hAnsiTheme="minorHAnsi" w:cstheme="minorBidi"/>
          <w:i/>
          <w:noProof/>
        </w:rPr>
      </w:pPr>
      <w:r w:rsidRPr="00C57F4F">
        <w:rPr>
          <w:bCs/>
          <w:i/>
          <w:sz w:val="20"/>
          <w:szCs w:val="20"/>
        </w:rPr>
        <w:fldChar w:fldCharType="begin"/>
      </w:r>
      <w:r w:rsidRPr="00C57F4F">
        <w:rPr>
          <w:bCs/>
          <w:i/>
          <w:sz w:val="20"/>
          <w:szCs w:val="20"/>
        </w:rPr>
        <w:instrText xml:space="preserve"> TOC \o "1-3" \h \z \u </w:instrText>
      </w:r>
      <w:r w:rsidRPr="00C57F4F">
        <w:rPr>
          <w:bCs/>
          <w:i/>
          <w:sz w:val="20"/>
          <w:szCs w:val="20"/>
        </w:rPr>
        <w:fldChar w:fldCharType="separate"/>
      </w:r>
      <w:hyperlink w:anchor="_Toc157549789" w:history="1">
        <w:r w:rsidR="000D7D28" w:rsidRPr="000D7D28">
          <w:rPr>
            <w:rStyle w:val="a5"/>
            <w:i/>
            <w:noProof/>
          </w:rPr>
          <w:t>1. ОСНОВНЫЕ ФАКТЫ И ВЫВОДЫ</w:t>
        </w:r>
        <w:r w:rsidR="000D7D28" w:rsidRPr="000D7D28">
          <w:rPr>
            <w:i/>
            <w:noProof/>
            <w:webHidden/>
          </w:rPr>
          <w:tab/>
        </w:r>
        <w:r w:rsidR="000D7D28" w:rsidRPr="000D7D28">
          <w:rPr>
            <w:i/>
            <w:noProof/>
            <w:webHidden/>
          </w:rPr>
          <w:fldChar w:fldCharType="begin"/>
        </w:r>
        <w:r w:rsidR="000D7D28" w:rsidRPr="000D7D28">
          <w:rPr>
            <w:i/>
            <w:noProof/>
            <w:webHidden/>
          </w:rPr>
          <w:instrText xml:space="preserve"> PAGEREF _Toc157549789 \h </w:instrText>
        </w:r>
        <w:r w:rsidR="000D7D28" w:rsidRPr="000D7D28">
          <w:rPr>
            <w:i/>
            <w:noProof/>
            <w:webHidden/>
          </w:rPr>
        </w:r>
        <w:r w:rsidR="000D7D28" w:rsidRPr="000D7D28">
          <w:rPr>
            <w:i/>
            <w:noProof/>
            <w:webHidden/>
          </w:rPr>
          <w:fldChar w:fldCharType="separate"/>
        </w:r>
        <w:r w:rsidR="00F44D34">
          <w:rPr>
            <w:i/>
            <w:noProof/>
            <w:webHidden/>
          </w:rPr>
          <w:t>3</w:t>
        </w:r>
        <w:r w:rsidR="000D7D28" w:rsidRPr="000D7D28">
          <w:rPr>
            <w:i/>
            <w:noProof/>
            <w:webHidden/>
          </w:rPr>
          <w:fldChar w:fldCharType="end"/>
        </w:r>
      </w:hyperlink>
    </w:p>
    <w:p w:rsidR="000D7D28" w:rsidRPr="000D7D28" w:rsidRDefault="00A954B5">
      <w:pPr>
        <w:pStyle w:val="14"/>
        <w:tabs>
          <w:tab w:val="right" w:leader="dot" w:pos="9345"/>
        </w:tabs>
        <w:rPr>
          <w:rFonts w:asciiTheme="minorHAnsi" w:eastAsiaTheme="minorEastAsia" w:hAnsiTheme="minorHAnsi" w:cstheme="minorBidi"/>
          <w:i/>
          <w:noProof/>
        </w:rPr>
      </w:pPr>
      <w:hyperlink w:anchor="_Toc157549790" w:history="1">
        <w:r w:rsidR="000D7D28" w:rsidRPr="000D7D28">
          <w:rPr>
            <w:rStyle w:val="a5"/>
            <w:i/>
            <w:noProof/>
          </w:rPr>
          <w:t>2. ЗАДАНИЕ НА ОЦЕНКУ (п. 7.3. ФСО VI).</w:t>
        </w:r>
        <w:r w:rsidR="000D7D28" w:rsidRPr="000D7D28">
          <w:rPr>
            <w:i/>
            <w:noProof/>
            <w:webHidden/>
          </w:rPr>
          <w:tab/>
        </w:r>
        <w:r w:rsidR="000D7D28" w:rsidRPr="000D7D28">
          <w:rPr>
            <w:i/>
            <w:noProof/>
            <w:webHidden/>
          </w:rPr>
          <w:fldChar w:fldCharType="begin"/>
        </w:r>
        <w:r w:rsidR="000D7D28" w:rsidRPr="000D7D28">
          <w:rPr>
            <w:i/>
            <w:noProof/>
            <w:webHidden/>
          </w:rPr>
          <w:instrText xml:space="preserve"> PAGEREF _Toc157549790 \h </w:instrText>
        </w:r>
        <w:r w:rsidR="000D7D28" w:rsidRPr="000D7D28">
          <w:rPr>
            <w:i/>
            <w:noProof/>
            <w:webHidden/>
          </w:rPr>
        </w:r>
        <w:r w:rsidR="000D7D28" w:rsidRPr="000D7D28">
          <w:rPr>
            <w:i/>
            <w:noProof/>
            <w:webHidden/>
          </w:rPr>
          <w:fldChar w:fldCharType="separate"/>
        </w:r>
        <w:r w:rsidR="00F44D34">
          <w:rPr>
            <w:i/>
            <w:noProof/>
            <w:webHidden/>
          </w:rPr>
          <w:t>4</w:t>
        </w:r>
        <w:r w:rsidR="000D7D28" w:rsidRPr="000D7D28">
          <w:rPr>
            <w:i/>
            <w:noProof/>
            <w:webHidden/>
          </w:rPr>
          <w:fldChar w:fldCharType="end"/>
        </w:r>
      </w:hyperlink>
    </w:p>
    <w:p w:rsidR="000D7D28" w:rsidRPr="000D7D28" w:rsidRDefault="00A954B5">
      <w:pPr>
        <w:pStyle w:val="14"/>
        <w:tabs>
          <w:tab w:val="right" w:leader="dot" w:pos="9345"/>
        </w:tabs>
        <w:rPr>
          <w:rFonts w:asciiTheme="minorHAnsi" w:eastAsiaTheme="minorEastAsia" w:hAnsiTheme="minorHAnsi" w:cstheme="minorBidi"/>
          <w:i/>
          <w:noProof/>
        </w:rPr>
      </w:pPr>
      <w:hyperlink w:anchor="_Toc157549791" w:history="1">
        <w:r w:rsidR="000D7D28" w:rsidRPr="000D7D28">
          <w:rPr>
            <w:rStyle w:val="a5"/>
            <w:i/>
            <w:noProof/>
          </w:rPr>
          <w:t>3. ДОПУЩЕНИЯ И ОГРАНИЧИТЕЛЬНЫЕ УСЛОВИЯ, ИСПОЛЬЗОВАННЫЕ ОЦЕНЩИКОМ ПРИ ПРОВЕДЕНИИ ОЦЕНКИ</w:t>
        </w:r>
        <w:r w:rsidR="000D7D28" w:rsidRPr="000D7D28">
          <w:rPr>
            <w:i/>
            <w:noProof/>
            <w:webHidden/>
          </w:rPr>
          <w:tab/>
        </w:r>
        <w:r w:rsidR="000D7D28" w:rsidRPr="000D7D28">
          <w:rPr>
            <w:i/>
            <w:noProof/>
            <w:webHidden/>
          </w:rPr>
          <w:fldChar w:fldCharType="begin"/>
        </w:r>
        <w:r w:rsidR="000D7D28" w:rsidRPr="000D7D28">
          <w:rPr>
            <w:i/>
            <w:noProof/>
            <w:webHidden/>
          </w:rPr>
          <w:instrText xml:space="preserve"> PAGEREF _Toc157549791 \h </w:instrText>
        </w:r>
        <w:r w:rsidR="000D7D28" w:rsidRPr="000D7D28">
          <w:rPr>
            <w:i/>
            <w:noProof/>
            <w:webHidden/>
          </w:rPr>
        </w:r>
        <w:r w:rsidR="000D7D28" w:rsidRPr="000D7D28">
          <w:rPr>
            <w:i/>
            <w:noProof/>
            <w:webHidden/>
          </w:rPr>
          <w:fldChar w:fldCharType="separate"/>
        </w:r>
        <w:r w:rsidR="00F44D34">
          <w:rPr>
            <w:i/>
            <w:noProof/>
            <w:webHidden/>
          </w:rPr>
          <w:t>5</w:t>
        </w:r>
        <w:r w:rsidR="000D7D28" w:rsidRPr="000D7D28">
          <w:rPr>
            <w:i/>
            <w:noProof/>
            <w:webHidden/>
          </w:rPr>
          <w:fldChar w:fldCharType="end"/>
        </w:r>
      </w:hyperlink>
    </w:p>
    <w:p w:rsidR="000D7D28" w:rsidRPr="000D7D28" w:rsidRDefault="00A954B5">
      <w:pPr>
        <w:pStyle w:val="14"/>
        <w:tabs>
          <w:tab w:val="right" w:leader="dot" w:pos="9345"/>
        </w:tabs>
        <w:rPr>
          <w:rFonts w:asciiTheme="minorHAnsi" w:eastAsiaTheme="minorEastAsia" w:hAnsiTheme="minorHAnsi" w:cstheme="minorBidi"/>
          <w:i/>
          <w:noProof/>
        </w:rPr>
      </w:pPr>
      <w:hyperlink w:anchor="_Toc157549792" w:history="1">
        <w:r w:rsidR="000D7D28" w:rsidRPr="000D7D28">
          <w:rPr>
            <w:rStyle w:val="a5"/>
            <w:i/>
            <w:noProof/>
          </w:rPr>
          <w:t>4. СТАНДАРТЫ ОЦЕНКИ ДЛЯ ОПРЕДЕЛЕНИЯ СТОИМОСТИ ОБЪЕКТА ОЦЕНКИ, МЕТОДИЧЕСКИЕ РЕКОМЕНДАЦИИ ПО ОЦЕНКЕ, РАЗРАБОТАННЫЕ В ЦЕЛЯХ РАЗВИТИЯ ПОЛОЖЕНИЙ УТВЕРЖДЕННЫХ ФЕДЕРАЛЬНЫХ СТАНДАРТОВ ОЦЕНКИ И ОДОБРЕННЫЕ СОВЕТОМ ПО ОЦЕНОЧНОЙ ДЕЯТЕЛЬНОСТИ ПРИ МИНЭКОНОМРАЗВИТИЯ РОССИИ (П. 7.9 ФСО VI).</w:t>
        </w:r>
        <w:r w:rsidR="000D7D28" w:rsidRPr="000D7D28">
          <w:rPr>
            <w:i/>
            <w:noProof/>
            <w:webHidden/>
          </w:rPr>
          <w:tab/>
        </w:r>
        <w:r w:rsidR="000D7D28" w:rsidRPr="000D7D28">
          <w:rPr>
            <w:i/>
            <w:noProof/>
            <w:webHidden/>
          </w:rPr>
          <w:fldChar w:fldCharType="begin"/>
        </w:r>
        <w:r w:rsidR="000D7D28" w:rsidRPr="000D7D28">
          <w:rPr>
            <w:i/>
            <w:noProof/>
            <w:webHidden/>
          </w:rPr>
          <w:instrText xml:space="preserve"> PAGEREF _Toc157549792 \h </w:instrText>
        </w:r>
        <w:r w:rsidR="000D7D28" w:rsidRPr="000D7D28">
          <w:rPr>
            <w:i/>
            <w:noProof/>
            <w:webHidden/>
          </w:rPr>
        </w:r>
        <w:r w:rsidR="000D7D28" w:rsidRPr="000D7D28">
          <w:rPr>
            <w:i/>
            <w:noProof/>
            <w:webHidden/>
          </w:rPr>
          <w:fldChar w:fldCharType="separate"/>
        </w:r>
        <w:r w:rsidR="00F44D34">
          <w:rPr>
            <w:i/>
            <w:noProof/>
            <w:webHidden/>
          </w:rPr>
          <w:t>6</w:t>
        </w:r>
        <w:r w:rsidR="000D7D28" w:rsidRPr="000D7D28">
          <w:rPr>
            <w:i/>
            <w:noProof/>
            <w:webHidden/>
          </w:rPr>
          <w:fldChar w:fldCharType="end"/>
        </w:r>
      </w:hyperlink>
    </w:p>
    <w:p w:rsidR="000D7D28" w:rsidRPr="000D7D28" w:rsidRDefault="00A954B5">
      <w:pPr>
        <w:pStyle w:val="14"/>
        <w:tabs>
          <w:tab w:val="right" w:leader="dot" w:pos="9345"/>
        </w:tabs>
        <w:rPr>
          <w:rFonts w:asciiTheme="minorHAnsi" w:eastAsiaTheme="minorEastAsia" w:hAnsiTheme="minorHAnsi" w:cstheme="minorBidi"/>
          <w:i/>
          <w:noProof/>
        </w:rPr>
      </w:pPr>
      <w:hyperlink w:anchor="_Toc157549793" w:history="1">
        <w:r w:rsidR="000D7D28" w:rsidRPr="000D7D28">
          <w:rPr>
            <w:rStyle w:val="a5"/>
            <w:i/>
            <w:noProof/>
          </w:rPr>
          <w:t>4.1. Федеральные стандарты и стандарты саморегулируемой организации.</w:t>
        </w:r>
        <w:r w:rsidR="000D7D28" w:rsidRPr="000D7D28">
          <w:rPr>
            <w:i/>
            <w:noProof/>
            <w:webHidden/>
          </w:rPr>
          <w:tab/>
        </w:r>
        <w:r w:rsidR="000D7D28" w:rsidRPr="000D7D28">
          <w:rPr>
            <w:i/>
            <w:noProof/>
            <w:webHidden/>
          </w:rPr>
          <w:fldChar w:fldCharType="begin"/>
        </w:r>
        <w:r w:rsidR="000D7D28" w:rsidRPr="000D7D28">
          <w:rPr>
            <w:i/>
            <w:noProof/>
            <w:webHidden/>
          </w:rPr>
          <w:instrText xml:space="preserve"> PAGEREF _Toc157549793 \h </w:instrText>
        </w:r>
        <w:r w:rsidR="000D7D28" w:rsidRPr="000D7D28">
          <w:rPr>
            <w:i/>
            <w:noProof/>
            <w:webHidden/>
          </w:rPr>
        </w:r>
        <w:r w:rsidR="000D7D28" w:rsidRPr="000D7D28">
          <w:rPr>
            <w:i/>
            <w:noProof/>
            <w:webHidden/>
          </w:rPr>
          <w:fldChar w:fldCharType="separate"/>
        </w:r>
        <w:r w:rsidR="00F44D34">
          <w:rPr>
            <w:i/>
            <w:noProof/>
            <w:webHidden/>
          </w:rPr>
          <w:t>6</w:t>
        </w:r>
        <w:r w:rsidR="000D7D28" w:rsidRPr="000D7D28">
          <w:rPr>
            <w:i/>
            <w:noProof/>
            <w:webHidden/>
          </w:rPr>
          <w:fldChar w:fldCharType="end"/>
        </w:r>
      </w:hyperlink>
    </w:p>
    <w:p w:rsidR="000D7D28" w:rsidRPr="000D7D28" w:rsidRDefault="00A954B5">
      <w:pPr>
        <w:pStyle w:val="14"/>
        <w:tabs>
          <w:tab w:val="right" w:leader="dot" w:pos="9345"/>
        </w:tabs>
        <w:rPr>
          <w:rFonts w:asciiTheme="minorHAnsi" w:eastAsiaTheme="minorEastAsia" w:hAnsiTheme="minorHAnsi" w:cstheme="minorBidi"/>
          <w:i/>
          <w:noProof/>
        </w:rPr>
      </w:pPr>
      <w:hyperlink w:anchor="_Toc157549794" w:history="1">
        <w:r w:rsidR="000D7D28" w:rsidRPr="000D7D28">
          <w:rPr>
            <w:rStyle w:val="a5"/>
            <w:i/>
            <w:noProof/>
          </w:rPr>
          <w:t>4.2.  Этапы проведения оценки</w:t>
        </w:r>
        <w:r w:rsidR="000D7D28" w:rsidRPr="000D7D28">
          <w:rPr>
            <w:i/>
            <w:noProof/>
            <w:webHidden/>
          </w:rPr>
          <w:tab/>
        </w:r>
        <w:r w:rsidR="000D7D28" w:rsidRPr="000D7D28">
          <w:rPr>
            <w:i/>
            <w:noProof/>
            <w:webHidden/>
          </w:rPr>
          <w:fldChar w:fldCharType="begin"/>
        </w:r>
        <w:r w:rsidR="000D7D28" w:rsidRPr="000D7D28">
          <w:rPr>
            <w:i/>
            <w:noProof/>
            <w:webHidden/>
          </w:rPr>
          <w:instrText xml:space="preserve"> PAGEREF _Toc157549794 \h </w:instrText>
        </w:r>
        <w:r w:rsidR="000D7D28" w:rsidRPr="000D7D28">
          <w:rPr>
            <w:i/>
            <w:noProof/>
            <w:webHidden/>
          </w:rPr>
        </w:r>
        <w:r w:rsidR="000D7D28" w:rsidRPr="000D7D28">
          <w:rPr>
            <w:i/>
            <w:noProof/>
            <w:webHidden/>
          </w:rPr>
          <w:fldChar w:fldCharType="separate"/>
        </w:r>
        <w:r w:rsidR="00F44D34">
          <w:rPr>
            <w:i/>
            <w:noProof/>
            <w:webHidden/>
          </w:rPr>
          <w:t>6</w:t>
        </w:r>
        <w:r w:rsidR="000D7D28" w:rsidRPr="000D7D28">
          <w:rPr>
            <w:i/>
            <w:noProof/>
            <w:webHidden/>
          </w:rPr>
          <w:fldChar w:fldCharType="end"/>
        </w:r>
      </w:hyperlink>
    </w:p>
    <w:p w:rsidR="000D7D28" w:rsidRPr="000D7D28" w:rsidRDefault="00A954B5">
      <w:pPr>
        <w:pStyle w:val="14"/>
        <w:tabs>
          <w:tab w:val="right" w:leader="dot" w:pos="9345"/>
        </w:tabs>
        <w:rPr>
          <w:rFonts w:asciiTheme="minorHAnsi" w:eastAsiaTheme="minorEastAsia" w:hAnsiTheme="minorHAnsi" w:cstheme="minorBidi"/>
          <w:i/>
          <w:noProof/>
        </w:rPr>
      </w:pPr>
      <w:hyperlink w:anchor="_Toc157549795" w:history="1">
        <w:r w:rsidR="000D7D28" w:rsidRPr="000D7D28">
          <w:rPr>
            <w:rStyle w:val="a5"/>
            <w:i/>
            <w:noProof/>
          </w:rPr>
          <w:t>4.3.  Основные понятия.</w:t>
        </w:r>
        <w:r w:rsidR="000D7D28" w:rsidRPr="000D7D28">
          <w:rPr>
            <w:i/>
            <w:noProof/>
            <w:webHidden/>
          </w:rPr>
          <w:tab/>
        </w:r>
        <w:r w:rsidR="000D7D28" w:rsidRPr="000D7D28">
          <w:rPr>
            <w:i/>
            <w:noProof/>
            <w:webHidden/>
          </w:rPr>
          <w:fldChar w:fldCharType="begin"/>
        </w:r>
        <w:r w:rsidR="000D7D28" w:rsidRPr="000D7D28">
          <w:rPr>
            <w:i/>
            <w:noProof/>
            <w:webHidden/>
          </w:rPr>
          <w:instrText xml:space="preserve"> PAGEREF _Toc157549795 \h </w:instrText>
        </w:r>
        <w:r w:rsidR="000D7D28" w:rsidRPr="000D7D28">
          <w:rPr>
            <w:i/>
            <w:noProof/>
            <w:webHidden/>
          </w:rPr>
        </w:r>
        <w:r w:rsidR="000D7D28" w:rsidRPr="000D7D28">
          <w:rPr>
            <w:i/>
            <w:noProof/>
            <w:webHidden/>
          </w:rPr>
          <w:fldChar w:fldCharType="separate"/>
        </w:r>
        <w:r w:rsidR="00F44D34">
          <w:rPr>
            <w:i/>
            <w:noProof/>
            <w:webHidden/>
          </w:rPr>
          <w:t>7</w:t>
        </w:r>
        <w:r w:rsidR="000D7D28" w:rsidRPr="000D7D28">
          <w:rPr>
            <w:i/>
            <w:noProof/>
            <w:webHidden/>
          </w:rPr>
          <w:fldChar w:fldCharType="end"/>
        </w:r>
      </w:hyperlink>
    </w:p>
    <w:p w:rsidR="000D7D28" w:rsidRPr="000D7D28" w:rsidRDefault="00A954B5">
      <w:pPr>
        <w:pStyle w:val="14"/>
        <w:tabs>
          <w:tab w:val="right" w:leader="dot" w:pos="9345"/>
        </w:tabs>
        <w:rPr>
          <w:rFonts w:asciiTheme="minorHAnsi" w:eastAsiaTheme="minorEastAsia" w:hAnsiTheme="minorHAnsi" w:cstheme="minorBidi"/>
          <w:i/>
          <w:noProof/>
        </w:rPr>
      </w:pPr>
      <w:hyperlink w:anchor="_Toc157549796" w:history="1">
        <w:r w:rsidR="000D7D28" w:rsidRPr="000D7D28">
          <w:rPr>
            <w:rStyle w:val="a5"/>
            <w:i/>
            <w:noProof/>
          </w:rPr>
          <w:t>4.4. Методология процесса оценки.</w:t>
        </w:r>
        <w:r w:rsidR="000D7D28" w:rsidRPr="000D7D28">
          <w:rPr>
            <w:i/>
            <w:noProof/>
            <w:webHidden/>
          </w:rPr>
          <w:tab/>
        </w:r>
        <w:r w:rsidR="000D7D28" w:rsidRPr="000D7D28">
          <w:rPr>
            <w:i/>
            <w:noProof/>
            <w:webHidden/>
          </w:rPr>
          <w:fldChar w:fldCharType="begin"/>
        </w:r>
        <w:r w:rsidR="000D7D28" w:rsidRPr="000D7D28">
          <w:rPr>
            <w:i/>
            <w:noProof/>
            <w:webHidden/>
          </w:rPr>
          <w:instrText xml:space="preserve"> PAGEREF _Toc157549796 \h </w:instrText>
        </w:r>
        <w:r w:rsidR="000D7D28" w:rsidRPr="000D7D28">
          <w:rPr>
            <w:i/>
            <w:noProof/>
            <w:webHidden/>
          </w:rPr>
        </w:r>
        <w:r w:rsidR="000D7D28" w:rsidRPr="000D7D28">
          <w:rPr>
            <w:i/>
            <w:noProof/>
            <w:webHidden/>
          </w:rPr>
          <w:fldChar w:fldCharType="separate"/>
        </w:r>
        <w:r w:rsidR="00F44D34">
          <w:rPr>
            <w:i/>
            <w:noProof/>
            <w:webHidden/>
          </w:rPr>
          <w:t>8</w:t>
        </w:r>
        <w:r w:rsidR="000D7D28" w:rsidRPr="000D7D28">
          <w:rPr>
            <w:i/>
            <w:noProof/>
            <w:webHidden/>
          </w:rPr>
          <w:fldChar w:fldCharType="end"/>
        </w:r>
      </w:hyperlink>
    </w:p>
    <w:p w:rsidR="000D7D28" w:rsidRPr="000D7D28" w:rsidRDefault="00A954B5">
      <w:pPr>
        <w:pStyle w:val="14"/>
        <w:tabs>
          <w:tab w:val="right" w:leader="dot" w:pos="9345"/>
        </w:tabs>
        <w:rPr>
          <w:rFonts w:asciiTheme="minorHAnsi" w:eastAsiaTheme="minorEastAsia" w:hAnsiTheme="minorHAnsi" w:cstheme="minorBidi"/>
          <w:i/>
          <w:noProof/>
        </w:rPr>
      </w:pPr>
      <w:hyperlink w:anchor="_Toc157549797" w:history="1">
        <w:r w:rsidR="000D7D28" w:rsidRPr="000D7D28">
          <w:rPr>
            <w:rStyle w:val="a5"/>
            <w:i/>
            <w:noProof/>
          </w:rPr>
          <w:t xml:space="preserve">5. ТОЧНОЕ ОПИСАНИЕ ОБЪЕКТА ОЦЕНКИ (П. 7.10 ФСО </w:t>
        </w:r>
        <w:r w:rsidR="000D7D28" w:rsidRPr="000D7D28">
          <w:rPr>
            <w:rStyle w:val="a5"/>
            <w:i/>
            <w:noProof/>
            <w:lang w:val="en-US"/>
          </w:rPr>
          <w:t>VI</w:t>
        </w:r>
        <w:r w:rsidR="000D7D28" w:rsidRPr="000D7D28">
          <w:rPr>
            <w:rStyle w:val="a5"/>
            <w:i/>
            <w:noProof/>
          </w:rPr>
          <w:t>)</w:t>
        </w:r>
        <w:r w:rsidR="000D7D28" w:rsidRPr="000D7D28">
          <w:rPr>
            <w:i/>
            <w:noProof/>
            <w:webHidden/>
          </w:rPr>
          <w:tab/>
        </w:r>
        <w:r w:rsidR="000D7D28" w:rsidRPr="000D7D28">
          <w:rPr>
            <w:i/>
            <w:noProof/>
            <w:webHidden/>
          </w:rPr>
          <w:fldChar w:fldCharType="begin"/>
        </w:r>
        <w:r w:rsidR="000D7D28" w:rsidRPr="000D7D28">
          <w:rPr>
            <w:i/>
            <w:noProof/>
            <w:webHidden/>
          </w:rPr>
          <w:instrText xml:space="preserve"> PAGEREF _Toc157549797 \h </w:instrText>
        </w:r>
        <w:r w:rsidR="000D7D28" w:rsidRPr="000D7D28">
          <w:rPr>
            <w:i/>
            <w:noProof/>
            <w:webHidden/>
          </w:rPr>
        </w:r>
        <w:r w:rsidR="000D7D28" w:rsidRPr="000D7D28">
          <w:rPr>
            <w:i/>
            <w:noProof/>
            <w:webHidden/>
          </w:rPr>
          <w:fldChar w:fldCharType="separate"/>
        </w:r>
        <w:r w:rsidR="00F44D34">
          <w:rPr>
            <w:i/>
            <w:noProof/>
            <w:webHidden/>
          </w:rPr>
          <w:t>9</w:t>
        </w:r>
        <w:r w:rsidR="000D7D28" w:rsidRPr="000D7D28">
          <w:rPr>
            <w:i/>
            <w:noProof/>
            <w:webHidden/>
          </w:rPr>
          <w:fldChar w:fldCharType="end"/>
        </w:r>
      </w:hyperlink>
    </w:p>
    <w:p w:rsidR="000D7D28" w:rsidRPr="000D7D28" w:rsidRDefault="00A954B5">
      <w:pPr>
        <w:pStyle w:val="14"/>
        <w:tabs>
          <w:tab w:val="right" w:leader="dot" w:pos="9345"/>
        </w:tabs>
        <w:rPr>
          <w:rFonts w:asciiTheme="minorHAnsi" w:eastAsiaTheme="minorEastAsia" w:hAnsiTheme="minorHAnsi" w:cstheme="minorBidi"/>
          <w:i/>
          <w:noProof/>
        </w:rPr>
      </w:pPr>
      <w:hyperlink w:anchor="_Toc157549798" w:history="1">
        <w:r w:rsidR="000D7D28" w:rsidRPr="000D7D28">
          <w:rPr>
            <w:rStyle w:val="a5"/>
            <w:i/>
            <w:noProof/>
          </w:rPr>
          <w:t>5.1. Технические и качественные характеристики «УАЗ-31514»</w:t>
        </w:r>
        <w:r w:rsidR="000D7D28" w:rsidRPr="000D7D28">
          <w:rPr>
            <w:i/>
            <w:noProof/>
            <w:webHidden/>
          </w:rPr>
          <w:tab/>
        </w:r>
        <w:r w:rsidR="000D7D28" w:rsidRPr="000D7D28">
          <w:rPr>
            <w:i/>
            <w:noProof/>
            <w:webHidden/>
          </w:rPr>
          <w:fldChar w:fldCharType="begin"/>
        </w:r>
        <w:r w:rsidR="000D7D28" w:rsidRPr="000D7D28">
          <w:rPr>
            <w:i/>
            <w:noProof/>
            <w:webHidden/>
          </w:rPr>
          <w:instrText xml:space="preserve"> PAGEREF _Toc157549798 \h </w:instrText>
        </w:r>
        <w:r w:rsidR="000D7D28" w:rsidRPr="000D7D28">
          <w:rPr>
            <w:i/>
            <w:noProof/>
            <w:webHidden/>
          </w:rPr>
        </w:r>
        <w:r w:rsidR="000D7D28" w:rsidRPr="000D7D28">
          <w:rPr>
            <w:i/>
            <w:noProof/>
            <w:webHidden/>
          </w:rPr>
          <w:fldChar w:fldCharType="separate"/>
        </w:r>
        <w:r w:rsidR="00F44D34">
          <w:rPr>
            <w:i/>
            <w:noProof/>
            <w:webHidden/>
          </w:rPr>
          <w:t>9</w:t>
        </w:r>
        <w:r w:rsidR="000D7D28" w:rsidRPr="000D7D28">
          <w:rPr>
            <w:i/>
            <w:noProof/>
            <w:webHidden/>
          </w:rPr>
          <w:fldChar w:fldCharType="end"/>
        </w:r>
      </w:hyperlink>
    </w:p>
    <w:p w:rsidR="000D7D28" w:rsidRPr="000D7D28" w:rsidRDefault="00A954B5">
      <w:pPr>
        <w:pStyle w:val="14"/>
        <w:tabs>
          <w:tab w:val="right" w:leader="dot" w:pos="9345"/>
        </w:tabs>
        <w:rPr>
          <w:rFonts w:asciiTheme="minorHAnsi" w:eastAsiaTheme="minorEastAsia" w:hAnsiTheme="minorHAnsi" w:cstheme="minorBidi"/>
          <w:i/>
          <w:noProof/>
        </w:rPr>
      </w:pPr>
      <w:hyperlink w:anchor="_Toc157549799" w:history="1">
        <w:r w:rsidR="000D7D28" w:rsidRPr="000D7D28">
          <w:rPr>
            <w:rStyle w:val="a5"/>
            <w:i/>
            <w:noProof/>
          </w:rPr>
          <w:t>5.2. Характеристика объекта оценки.</w:t>
        </w:r>
        <w:r w:rsidR="000D7D28" w:rsidRPr="000D7D28">
          <w:rPr>
            <w:i/>
            <w:noProof/>
            <w:webHidden/>
          </w:rPr>
          <w:tab/>
        </w:r>
        <w:r w:rsidR="000D7D28" w:rsidRPr="000D7D28">
          <w:rPr>
            <w:i/>
            <w:noProof/>
            <w:webHidden/>
          </w:rPr>
          <w:fldChar w:fldCharType="begin"/>
        </w:r>
        <w:r w:rsidR="000D7D28" w:rsidRPr="000D7D28">
          <w:rPr>
            <w:i/>
            <w:noProof/>
            <w:webHidden/>
          </w:rPr>
          <w:instrText xml:space="preserve"> PAGEREF _Toc157549799 \h </w:instrText>
        </w:r>
        <w:r w:rsidR="000D7D28" w:rsidRPr="000D7D28">
          <w:rPr>
            <w:i/>
            <w:noProof/>
            <w:webHidden/>
          </w:rPr>
        </w:r>
        <w:r w:rsidR="000D7D28" w:rsidRPr="000D7D28">
          <w:rPr>
            <w:i/>
            <w:noProof/>
            <w:webHidden/>
          </w:rPr>
          <w:fldChar w:fldCharType="separate"/>
        </w:r>
        <w:r w:rsidR="00F44D34">
          <w:rPr>
            <w:i/>
            <w:noProof/>
            <w:webHidden/>
          </w:rPr>
          <w:t>10</w:t>
        </w:r>
        <w:r w:rsidR="000D7D28" w:rsidRPr="000D7D28">
          <w:rPr>
            <w:i/>
            <w:noProof/>
            <w:webHidden/>
          </w:rPr>
          <w:fldChar w:fldCharType="end"/>
        </w:r>
      </w:hyperlink>
    </w:p>
    <w:p w:rsidR="000D7D28" w:rsidRPr="000D7D28" w:rsidRDefault="00A954B5">
      <w:pPr>
        <w:pStyle w:val="14"/>
        <w:tabs>
          <w:tab w:val="right" w:leader="dot" w:pos="9345"/>
        </w:tabs>
        <w:rPr>
          <w:rFonts w:asciiTheme="minorHAnsi" w:eastAsiaTheme="minorEastAsia" w:hAnsiTheme="minorHAnsi" w:cstheme="minorBidi"/>
          <w:i/>
          <w:noProof/>
        </w:rPr>
      </w:pPr>
      <w:hyperlink w:anchor="_Toc157549800" w:history="1">
        <w:r w:rsidR="000D7D28" w:rsidRPr="000D7D28">
          <w:rPr>
            <w:rStyle w:val="a5"/>
            <w:i/>
            <w:noProof/>
          </w:rPr>
          <w:t>5.3. Перечень документов, используемых оценщиком которые, устанавливают количественные и качественные характеристики объекта оценки:</w:t>
        </w:r>
        <w:r w:rsidR="000D7D28" w:rsidRPr="000D7D28">
          <w:rPr>
            <w:i/>
            <w:noProof/>
            <w:webHidden/>
          </w:rPr>
          <w:tab/>
        </w:r>
        <w:r w:rsidR="000D7D28" w:rsidRPr="000D7D28">
          <w:rPr>
            <w:i/>
            <w:noProof/>
            <w:webHidden/>
          </w:rPr>
          <w:fldChar w:fldCharType="begin"/>
        </w:r>
        <w:r w:rsidR="000D7D28" w:rsidRPr="000D7D28">
          <w:rPr>
            <w:i/>
            <w:noProof/>
            <w:webHidden/>
          </w:rPr>
          <w:instrText xml:space="preserve"> PAGEREF _Toc157549800 \h </w:instrText>
        </w:r>
        <w:r w:rsidR="000D7D28" w:rsidRPr="000D7D28">
          <w:rPr>
            <w:i/>
            <w:noProof/>
            <w:webHidden/>
          </w:rPr>
        </w:r>
        <w:r w:rsidR="000D7D28" w:rsidRPr="000D7D28">
          <w:rPr>
            <w:i/>
            <w:noProof/>
            <w:webHidden/>
          </w:rPr>
          <w:fldChar w:fldCharType="separate"/>
        </w:r>
        <w:r w:rsidR="00F44D34">
          <w:rPr>
            <w:i/>
            <w:noProof/>
            <w:webHidden/>
          </w:rPr>
          <w:t>10</w:t>
        </w:r>
        <w:r w:rsidR="000D7D28" w:rsidRPr="000D7D28">
          <w:rPr>
            <w:i/>
            <w:noProof/>
            <w:webHidden/>
          </w:rPr>
          <w:fldChar w:fldCharType="end"/>
        </w:r>
      </w:hyperlink>
    </w:p>
    <w:p w:rsidR="000D7D28" w:rsidRPr="000D7D28" w:rsidRDefault="00A954B5">
      <w:pPr>
        <w:pStyle w:val="14"/>
        <w:tabs>
          <w:tab w:val="right" w:leader="dot" w:pos="9345"/>
        </w:tabs>
        <w:rPr>
          <w:rFonts w:asciiTheme="minorHAnsi" w:eastAsiaTheme="minorEastAsia" w:hAnsiTheme="minorHAnsi" w:cstheme="minorBidi"/>
          <w:i/>
          <w:noProof/>
        </w:rPr>
      </w:pPr>
      <w:hyperlink w:anchor="_Toc157549801" w:history="1">
        <w:r w:rsidR="000D7D28" w:rsidRPr="000D7D28">
          <w:rPr>
            <w:rStyle w:val="a5"/>
            <w:i/>
            <w:noProof/>
          </w:rPr>
          <w:t>6. АНАЛИЗ ВНЕШНЕЙ СРЕДЫ.</w:t>
        </w:r>
        <w:r w:rsidR="000D7D28" w:rsidRPr="000D7D28">
          <w:rPr>
            <w:i/>
            <w:noProof/>
            <w:webHidden/>
          </w:rPr>
          <w:tab/>
        </w:r>
        <w:r w:rsidR="000D7D28" w:rsidRPr="000D7D28">
          <w:rPr>
            <w:i/>
            <w:noProof/>
            <w:webHidden/>
          </w:rPr>
          <w:fldChar w:fldCharType="begin"/>
        </w:r>
        <w:r w:rsidR="000D7D28" w:rsidRPr="000D7D28">
          <w:rPr>
            <w:i/>
            <w:noProof/>
            <w:webHidden/>
          </w:rPr>
          <w:instrText xml:space="preserve"> PAGEREF _Toc157549801 \h </w:instrText>
        </w:r>
        <w:r w:rsidR="000D7D28" w:rsidRPr="000D7D28">
          <w:rPr>
            <w:i/>
            <w:noProof/>
            <w:webHidden/>
          </w:rPr>
        </w:r>
        <w:r w:rsidR="000D7D28" w:rsidRPr="000D7D28">
          <w:rPr>
            <w:i/>
            <w:noProof/>
            <w:webHidden/>
          </w:rPr>
          <w:fldChar w:fldCharType="separate"/>
        </w:r>
        <w:r w:rsidR="00F44D34">
          <w:rPr>
            <w:i/>
            <w:noProof/>
            <w:webHidden/>
          </w:rPr>
          <w:t>11</w:t>
        </w:r>
        <w:r w:rsidR="000D7D28" w:rsidRPr="000D7D28">
          <w:rPr>
            <w:i/>
            <w:noProof/>
            <w:webHidden/>
          </w:rPr>
          <w:fldChar w:fldCharType="end"/>
        </w:r>
      </w:hyperlink>
    </w:p>
    <w:p w:rsidR="000D7D28" w:rsidRPr="000D7D28" w:rsidRDefault="00A954B5">
      <w:pPr>
        <w:pStyle w:val="14"/>
        <w:tabs>
          <w:tab w:val="right" w:leader="dot" w:pos="9345"/>
        </w:tabs>
        <w:rPr>
          <w:rFonts w:asciiTheme="minorHAnsi" w:eastAsiaTheme="minorEastAsia" w:hAnsiTheme="minorHAnsi" w:cstheme="minorBidi"/>
          <w:i/>
          <w:noProof/>
        </w:rPr>
      </w:pPr>
      <w:hyperlink w:anchor="_Toc157549802" w:history="1">
        <w:r w:rsidR="000D7D28" w:rsidRPr="000D7D28">
          <w:rPr>
            <w:rStyle w:val="a5"/>
            <w:i/>
            <w:noProof/>
          </w:rPr>
          <w:t>6.1. Российский автомобильный рынок в 2023 года.</w:t>
        </w:r>
        <w:r w:rsidR="000D7D28" w:rsidRPr="000D7D28">
          <w:rPr>
            <w:rStyle w:val="a5"/>
            <w:i/>
            <w:noProof/>
            <w:vertAlign w:val="superscript"/>
          </w:rPr>
          <w:t xml:space="preserve"> </w:t>
        </w:r>
        <w:r w:rsidR="000D7D28" w:rsidRPr="000D7D28">
          <w:rPr>
            <w:i/>
            <w:noProof/>
            <w:webHidden/>
          </w:rPr>
          <w:tab/>
        </w:r>
        <w:r w:rsidR="000D7D28" w:rsidRPr="000D7D28">
          <w:rPr>
            <w:i/>
            <w:noProof/>
            <w:webHidden/>
          </w:rPr>
          <w:fldChar w:fldCharType="begin"/>
        </w:r>
        <w:r w:rsidR="000D7D28" w:rsidRPr="000D7D28">
          <w:rPr>
            <w:i/>
            <w:noProof/>
            <w:webHidden/>
          </w:rPr>
          <w:instrText xml:space="preserve"> PAGEREF _Toc157549802 \h </w:instrText>
        </w:r>
        <w:r w:rsidR="000D7D28" w:rsidRPr="000D7D28">
          <w:rPr>
            <w:i/>
            <w:noProof/>
            <w:webHidden/>
          </w:rPr>
        </w:r>
        <w:r w:rsidR="000D7D28" w:rsidRPr="000D7D28">
          <w:rPr>
            <w:i/>
            <w:noProof/>
            <w:webHidden/>
          </w:rPr>
          <w:fldChar w:fldCharType="separate"/>
        </w:r>
        <w:r w:rsidR="00F44D34">
          <w:rPr>
            <w:i/>
            <w:noProof/>
            <w:webHidden/>
          </w:rPr>
          <w:t>11</w:t>
        </w:r>
        <w:r w:rsidR="000D7D28" w:rsidRPr="000D7D28">
          <w:rPr>
            <w:i/>
            <w:noProof/>
            <w:webHidden/>
          </w:rPr>
          <w:fldChar w:fldCharType="end"/>
        </w:r>
      </w:hyperlink>
    </w:p>
    <w:p w:rsidR="000D7D28" w:rsidRPr="000D7D28" w:rsidRDefault="00A954B5">
      <w:pPr>
        <w:pStyle w:val="14"/>
        <w:tabs>
          <w:tab w:val="right" w:leader="dot" w:pos="9345"/>
        </w:tabs>
        <w:rPr>
          <w:rFonts w:asciiTheme="minorHAnsi" w:eastAsiaTheme="minorEastAsia" w:hAnsiTheme="minorHAnsi" w:cstheme="minorBidi"/>
          <w:i/>
          <w:noProof/>
        </w:rPr>
      </w:pPr>
      <w:hyperlink w:anchor="_Toc157549803" w:history="1">
        <w:r w:rsidR="000D7D28" w:rsidRPr="000D7D28">
          <w:rPr>
            <w:rStyle w:val="a5"/>
            <w:i/>
            <w:noProof/>
            <w:snapToGrid w:val="0"/>
          </w:rPr>
          <w:t xml:space="preserve">6.2. Рынок легковых автомобилей с пробегом в 2023 году. </w:t>
        </w:r>
        <w:r w:rsidR="000D7D28" w:rsidRPr="000D7D28">
          <w:rPr>
            <w:i/>
            <w:noProof/>
            <w:webHidden/>
          </w:rPr>
          <w:tab/>
        </w:r>
        <w:r w:rsidR="000D7D28" w:rsidRPr="000D7D28">
          <w:rPr>
            <w:i/>
            <w:noProof/>
            <w:webHidden/>
          </w:rPr>
          <w:fldChar w:fldCharType="begin"/>
        </w:r>
        <w:r w:rsidR="000D7D28" w:rsidRPr="000D7D28">
          <w:rPr>
            <w:i/>
            <w:noProof/>
            <w:webHidden/>
          </w:rPr>
          <w:instrText xml:space="preserve"> PAGEREF _Toc157549803 \h </w:instrText>
        </w:r>
        <w:r w:rsidR="000D7D28" w:rsidRPr="000D7D28">
          <w:rPr>
            <w:i/>
            <w:noProof/>
            <w:webHidden/>
          </w:rPr>
        </w:r>
        <w:r w:rsidR="000D7D28" w:rsidRPr="000D7D28">
          <w:rPr>
            <w:i/>
            <w:noProof/>
            <w:webHidden/>
          </w:rPr>
          <w:fldChar w:fldCharType="separate"/>
        </w:r>
        <w:r w:rsidR="00F44D34">
          <w:rPr>
            <w:i/>
            <w:noProof/>
            <w:webHidden/>
          </w:rPr>
          <w:t>13</w:t>
        </w:r>
        <w:r w:rsidR="000D7D28" w:rsidRPr="000D7D28">
          <w:rPr>
            <w:i/>
            <w:noProof/>
            <w:webHidden/>
          </w:rPr>
          <w:fldChar w:fldCharType="end"/>
        </w:r>
      </w:hyperlink>
    </w:p>
    <w:p w:rsidR="000D7D28" w:rsidRPr="000D7D28" w:rsidRDefault="00A954B5">
      <w:pPr>
        <w:pStyle w:val="14"/>
        <w:tabs>
          <w:tab w:val="right" w:leader="dot" w:pos="9345"/>
        </w:tabs>
        <w:rPr>
          <w:rFonts w:asciiTheme="minorHAnsi" w:eastAsiaTheme="minorEastAsia" w:hAnsiTheme="minorHAnsi" w:cstheme="minorBidi"/>
          <w:i/>
          <w:noProof/>
        </w:rPr>
      </w:pPr>
      <w:hyperlink w:anchor="_Toc157549804" w:history="1">
        <w:r w:rsidR="000D7D28" w:rsidRPr="000D7D28">
          <w:rPr>
            <w:rStyle w:val="a5"/>
            <w:i/>
            <w:noProof/>
          </w:rPr>
          <w:t>7. АНАЛИЗ РЫНКА ОБЪЕКТА ОЦЕНКИ (П. 7.12 ФСО VI)</w:t>
        </w:r>
        <w:r w:rsidR="000D7D28" w:rsidRPr="000D7D28">
          <w:rPr>
            <w:i/>
            <w:noProof/>
            <w:webHidden/>
          </w:rPr>
          <w:tab/>
        </w:r>
        <w:r w:rsidR="000D7D28" w:rsidRPr="000D7D28">
          <w:rPr>
            <w:i/>
            <w:noProof/>
            <w:webHidden/>
          </w:rPr>
          <w:fldChar w:fldCharType="begin"/>
        </w:r>
        <w:r w:rsidR="000D7D28" w:rsidRPr="000D7D28">
          <w:rPr>
            <w:i/>
            <w:noProof/>
            <w:webHidden/>
          </w:rPr>
          <w:instrText xml:space="preserve"> PAGEREF _Toc157549804 \h </w:instrText>
        </w:r>
        <w:r w:rsidR="000D7D28" w:rsidRPr="000D7D28">
          <w:rPr>
            <w:i/>
            <w:noProof/>
            <w:webHidden/>
          </w:rPr>
        </w:r>
        <w:r w:rsidR="000D7D28" w:rsidRPr="000D7D28">
          <w:rPr>
            <w:i/>
            <w:noProof/>
            <w:webHidden/>
          </w:rPr>
          <w:fldChar w:fldCharType="separate"/>
        </w:r>
        <w:r w:rsidR="00F44D34">
          <w:rPr>
            <w:i/>
            <w:noProof/>
            <w:webHidden/>
          </w:rPr>
          <w:t>14</w:t>
        </w:r>
        <w:r w:rsidR="000D7D28" w:rsidRPr="000D7D28">
          <w:rPr>
            <w:i/>
            <w:noProof/>
            <w:webHidden/>
          </w:rPr>
          <w:fldChar w:fldCharType="end"/>
        </w:r>
      </w:hyperlink>
    </w:p>
    <w:p w:rsidR="000D7D28" w:rsidRPr="000D7D28" w:rsidRDefault="00A954B5">
      <w:pPr>
        <w:pStyle w:val="14"/>
        <w:tabs>
          <w:tab w:val="right" w:leader="dot" w:pos="9345"/>
        </w:tabs>
        <w:rPr>
          <w:rFonts w:asciiTheme="minorHAnsi" w:eastAsiaTheme="minorEastAsia" w:hAnsiTheme="minorHAnsi" w:cstheme="minorBidi"/>
          <w:i/>
          <w:noProof/>
        </w:rPr>
      </w:pPr>
      <w:hyperlink w:anchor="_Toc157549805" w:history="1">
        <w:r w:rsidR="000D7D28" w:rsidRPr="000D7D28">
          <w:rPr>
            <w:rStyle w:val="a5"/>
            <w:i/>
            <w:noProof/>
          </w:rPr>
          <w:t>8. АНАЛИЗ НАИБОЛЕЕ ЭФФЕКТИВНОГО ИСПОЛЬЗОВАНИЯ.</w:t>
        </w:r>
        <w:r w:rsidR="000D7D28" w:rsidRPr="000D7D28">
          <w:rPr>
            <w:i/>
            <w:noProof/>
            <w:webHidden/>
          </w:rPr>
          <w:tab/>
        </w:r>
        <w:r w:rsidR="000D7D28" w:rsidRPr="000D7D28">
          <w:rPr>
            <w:i/>
            <w:noProof/>
            <w:webHidden/>
          </w:rPr>
          <w:fldChar w:fldCharType="begin"/>
        </w:r>
        <w:r w:rsidR="000D7D28" w:rsidRPr="000D7D28">
          <w:rPr>
            <w:i/>
            <w:noProof/>
            <w:webHidden/>
          </w:rPr>
          <w:instrText xml:space="preserve"> PAGEREF _Toc157549805 \h </w:instrText>
        </w:r>
        <w:r w:rsidR="000D7D28" w:rsidRPr="000D7D28">
          <w:rPr>
            <w:i/>
            <w:noProof/>
            <w:webHidden/>
          </w:rPr>
        </w:r>
        <w:r w:rsidR="000D7D28" w:rsidRPr="000D7D28">
          <w:rPr>
            <w:i/>
            <w:noProof/>
            <w:webHidden/>
          </w:rPr>
          <w:fldChar w:fldCharType="separate"/>
        </w:r>
        <w:r w:rsidR="00F44D34">
          <w:rPr>
            <w:i/>
            <w:noProof/>
            <w:webHidden/>
          </w:rPr>
          <w:t>15</w:t>
        </w:r>
        <w:r w:rsidR="000D7D28" w:rsidRPr="000D7D28">
          <w:rPr>
            <w:i/>
            <w:noProof/>
            <w:webHidden/>
          </w:rPr>
          <w:fldChar w:fldCharType="end"/>
        </w:r>
      </w:hyperlink>
    </w:p>
    <w:p w:rsidR="000D7D28" w:rsidRPr="000D7D28" w:rsidRDefault="00A954B5">
      <w:pPr>
        <w:pStyle w:val="14"/>
        <w:tabs>
          <w:tab w:val="right" w:leader="dot" w:pos="9345"/>
        </w:tabs>
        <w:rPr>
          <w:rFonts w:asciiTheme="minorHAnsi" w:eastAsiaTheme="minorEastAsia" w:hAnsiTheme="minorHAnsi" w:cstheme="minorBidi"/>
          <w:i/>
          <w:noProof/>
        </w:rPr>
      </w:pPr>
      <w:hyperlink w:anchor="_Toc157549806" w:history="1">
        <w:r w:rsidR="000D7D28" w:rsidRPr="000D7D28">
          <w:rPr>
            <w:rStyle w:val="a5"/>
            <w:i/>
            <w:noProof/>
          </w:rPr>
          <w:t>9. ОПИСАНИЕ ПРОЦЕССА ОЦЕНКИ ОБЪЕКТА ОЦЕНКИ В ЧАСТИ ПРИМЕНЕНИЯ ПОДХОДОВ (П. 7.13 ФСО VI)</w:t>
        </w:r>
        <w:r w:rsidR="000D7D28" w:rsidRPr="000D7D28">
          <w:rPr>
            <w:i/>
            <w:noProof/>
            <w:webHidden/>
          </w:rPr>
          <w:tab/>
        </w:r>
        <w:r w:rsidR="000D7D28" w:rsidRPr="000D7D28">
          <w:rPr>
            <w:i/>
            <w:noProof/>
            <w:webHidden/>
          </w:rPr>
          <w:fldChar w:fldCharType="begin"/>
        </w:r>
        <w:r w:rsidR="000D7D28" w:rsidRPr="000D7D28">
          <w:rPr>
            <w:i/>
            <w:noProof/>
            <w:webHidden/>
          </w:rPr>
          <w:instrText xml:space="preserve"> PAGEREF _Toc157549806 \h </w:instrText>
        </w:r>
        <w:r w:rsidR="000D7D28" w:rsidRPr="000D7D28">
          <w:rPr>
            <w:i/>
            <w:noProof/>
            <w:webHidden/>
          </w:rPr>
        </w:r>
        <w:r w:rsidR="000D7D28" w:rsidRPr="000D7D28">
          <w:rPr>
            <w:i/>
            <w:noProof/>
            <w:webHidden/>
          </w:rPr>
          <w:fldChar w:fldCharType="separate"/>
        </w:r>
        <w:r w:rsidR="00F44D34">
          <w:rPr>
            <w:i/>
            <w:noProof/>
            <w:webHidden/>
          </w:rPr>
          <w:t>15</w:t>
        </w:r>
        <w:r w:rsidR="000D7D28" w:rsidRPr="000D7D28">
          <w:rPr>
            <w:i/>
            <w:noProof/>
            <w:webHidden/>
          </w:rPr>
          <w:fldChar w:fldCharType="end"/>
        </w:r>
      </w:hyperlink>
    </w:p>
    <w:p w:rsidR="000D7D28" w:rsidRPr="000D7D28" w:rsidRDefault="00A954B5">
      <w:pPr>
        <w:pStyle w:val="14"/>
        <w:tabs>
          <w:tab w:val="right" w:leader="dot" w:pos="9345"/>
        </w:tabs>
        <w:rPr>
          <w:rFonts w:asciiTheme="minorHAnsi" w:eastAsiaTheme="minorEastAsia" w:hAnsiTheme="minorHAnsi" w:cstheme="minorBidi"/>
          <w:i/>
          <w:noProof/>
        </w:rPr>
      </w:pPr>
      <w:hyperlink w:anchor="_Toc157549807" w:history="1">
        <w:r w:rsidR="000D7D28" w:rsidRPr="000D7D28">
          <w:rPr>
            <w:rStyle w:val="a5"/>
            <w:i/>
            <w:noProof/>
          </w:rPr>
          <w:t>9.1. Обоснование выбора используемых подходов к оценке.</w:t>
        </w:r>
        <w:r w:rsidR="000D7D28" w:rsidRPr="000D7D28">
          <w:rPr>
            <w:i/>
            <w:noProof/>
            <w:webHidden/>
          </w:rPr>
          <w:tab/>
        </w:r>
        <w:r w:rsidR="000D7D28" w:rsidRPr="000D7D28">
          <w:rPr>
            <w:i/>
            <w:noProof/>
            <w:webHidden/>
          </w:rPr>
          <w:fldChar w:fldCharType="begin"/>
        </w:r>
        <w:r w:rsidR="000D7D28" w:rsidRPr="000D7D28">
          <w:rPr>
            <w:i/>
            <w:noProof/>
            <w:webHidden/>
          </w:rPr>
          <w:instrText xml:space="preserve"> PAGEREF _Toc157549807 \h </w:instrText>
        </w:r>
        <w:r w:rsidR="000D7D28" w:rsidRPr="000D7D28">
          <w:rPr>
            <w:i/>
            <w:noProof/>
            <w:webHidden/>
          </w:rPr>
        </w:r>
        <w:r w:rsidR="000D7D28" w:rsidRPr="000D7D28">
          <w:rPr>
            <w:i/>
            <w:noProof/>
            <w:webHidden/>
          </w:rPr>
          <w:fldChar w:fldCharType="separate"/>
        </w:r>
        <w:r w:rsidR="00F44D34">
          <w:rPr>
            <w:i/>
            <w:noProof/>
            <w:webHidden/>
          </w:rPr>
          <w:t>15</w:t>
        </w:r>
        <w:r w:rsidR="000D7D28" w:rsidRPr="000D7D28">
          <w:rPr>
            <w:i/>
            <w:noProof/>
            <w:webHidden/>
          </w:rPr>
          <w:fldChar w:fldCharType="end"/>
        </w:r>
      </w:hyperlink>
    </w:p>
    <w:p w:rsidR="000D7D28" w:rsidRPr="000D7D28" w:rsidRDefault="00A954B5" w:rsidP="000D7D28">
      <w:pPr>
        <w:pStyle w:val="24"/>
        <w:tabs>
          <w:tab w:val="left" w:pos="880"/>
          <w:tab w:val="right" w:leader="dot" w:pos="9345"/>
        </w:tabs>
        <w:ind w:left="0"/>
        <w:rPr>
          <w:rFonts w:asciiTheme="minorHAnsi" w:eastAsiaTheme="minorEastAsia" w:hAnsiTheme="minorHAnsi" w:cstheme="minorBidi"/>
          <w:i/>
          <w:noProof/>
        </w:rPr>
      </w:pPr>
      <w:hyperlink w:anchor="_Toc157549808" w:history="1">
        <w:r w:rsidR="000D7D28" w:rsidRPr="000D7D28">
          <w:rPr>
            <w:rStyle w:val="a5"/>
            <w:i/>
            <w:noProof/>
          </w:rPr>
          <w:t>9.2.</w:t>
        </w:r>
        <w:r w:rsidR="000D7D28" w:rsidRPr="000D7D28">
          <w:rPr>
            <w:rFonts w:asciiTheme="minorHAnsi" w:eastAsiaTheme="minorEastAsia" w:hAnsiTheme="minorHAnsi" w:cstheme="minorBidi"/>
            <w:i/>
            <w:noProof/>
          </w:rPr>
          <w:t xml:space="preserve"> </w:t>
        </w:r>
        <w:r w:rsidR="000D7D28" w:rsidRPr="000D7D28">
          <w:rPr>
            <w:rStyle w:val="a5"/>
            <w:bCs/>
            <w:i/>
            <w:noProof/>
          </w:rPr>
          <w:t>Определение рыночной стоимости легкового автомобиля в рамках затратного подхода.</w:t>
        </w:r>
        <w:r w:rsidR="000D7D28" w:rsidRPr="000D7D28">
          <w:rPr>
            <w:i/>
            <w:noProof/>
            <w:webHidden/>
          </w:rPr>
          <w:tab/>
        </w:r>
        <w:r w:rsidR="000D7D28" w:rsidRPr="000D7D28">
          <w:rPr>
            <w:i/>
            <w:noProof/>
            <w:webHidden/>
          </w:rPr>
          <w:fldChar w:fldCharType="begin"/>
        </w:r>
        <w:r w:rsidR="000D7D28" w:rsidRPr="000D7D28">
          <w:rPr>
            <w:i/>
            <w:noProof/>
            <w:webHidden/>
          </w:rPr>
          <w:instrText xml:space="preserve"> PAGEREF _Toc157549808 \h </w:instrText>
        </w:r>
        <w:r w:rsidR="000D7D28" w:rsidRPr="000D7D28">
          <w:rPr>
            <w:i/>
            <w:noProof/>
            <w:webHidden/>
          </w:rPr>
        </w:r>
        <w:r w:rsidR="000D7D28" w:rsidRPr="000D7D28">
          <w:rPr>
            <w:i/>
            <w:noProof/>
            <w:webHidden/>
          </w:rPr>
          <w:fldChar w:fldCharType="separate"/>
        </w:r>
        <w:r w:rsidR="00F44D34">
          <w:rPr>
            <w:i/>
            <w:noProof/>
            <w:webHidden/>
          </w:rPr>
          <w:t>15</w:t>
        </w:r>
        <w:r w:rsidR="000D7D28" w:rsidRPr="000D7D28">
          <w:rPr>
            <w:i/>
            <w:noProof/>
            <w:webHidden/>
          </w:rPr>
          <w:fldChar w:fldCharType="end"/>
        </w:r>
      </w:hyperlink>
    </w:p>
    <w:p w:rsidR="000D7D28" w:rsidRPr="000D7D28" w:rsidRDefault="00A954B5">
      <w:pPr>
        <w:pStyle w:val="14"/>
        <w:tabs>
          <w:tab w:val="left" w:pos="660"/>
          <w:tab w:val="right" w:leader="dot" w:pos="9345"/>
        </w:tabs>
        <w:rPr>
          <w:rFonts w:asciiTheme="minorHAnsi" w:eastAsiaTheme="minorEastAsia" w:hAnsiTheme="minorHAnsi" w:cstheme="minorBidi"/>
          <w:i/>
          <w:noProof/>
        </w:rPr>
      </w:pPr>
      <w:hyperlink w:anchor="_Toc157549809" w:history="1">
        <w:r w:rsidR="000D7D28" w:rsidRPr="000D7D28">
          <w:rPr>
            <w:rStyle w:val="a5"/>
            <w:i/>
            <w:noProof/>
          </w:rPr>
          <w:t>9.3.</w:t>
        </w:r>
        <w:r w:rsidR="000D7D28" w:rsidRPr="000D7D28">
          <w:rPr>
            <w:rFonts w:asciiTheme="minorHAnsi" w:eastAsiaTheme="minorEastAsia" w:hAnsiTheme="minorHAnsi" w:cstheme="minorBidi"/>
            <w:i/>
            <w:noProof/>
          </w:rPr>
          <w:t xml:space="preserve"> </w:t>
        </w:r>
        <w:r w:rsidR="000D7D28" w:rsidRPr="000D7D28">
          <w:rPr>
            <w:rStyle w:val="a5"/>
            <w:i/>
            <w:noProof/>
          </w:rPr>
          <w:t>Описание процесса объекта оценки в части применения сравнительного подхода (П. 7.13 ФСО VI, П.П. 7,9,10 ФСО V).</w:t>
        </w:r>
        <w:r w:rsidR="000D7D28" w:rsidRPr="000D7D28">
          <w:rPr>
            <w:i/>
            <w:noProof/>
            <w:webHidden/>
          </w:rPr>
          <w:tab/>
        </w:r>
        <w:r w:rsidR="000D7D28" w:rsidRPr="000D7D28">
          <w:rPr>
            <w:i/>
            <w:noProof/>
            <w:webHidden/>
          </w:rPr>
          <w:fldChar w:fldCharType="begin"/>
        </w:r>
        <w:r w:rsidR="000D7D28" w:rsidRPr="000D7D28">
          <w:rPr>
            <w:i/>
            <w:noProof/>
            <w:webHidden/>
          </w:rPr>
          <w:instrText xml:space="preserve"> PAGEREF _Toc157549809 \h </w:instrText>
        </w:r>
        <w:r w:rsidR="000D7D28" w:rsidRPr="000D7D28">
          <w:rPr>
            <w:i/>
            <w:noProof/>
            <w:webHidden/>
          </w:rPr>
        </w:r>
        <w:r w:rsidR="000D7D28" w:rsidRPr="000D7D28">
          <w:rPr>
            <w:i/>
            <w:noProof/>
            <w:webHidden/>
          </w:rPr>
          <w:fldChar w:fldCharType="separate"/>
        </w:r>
        <w:r w:rsidR="00F44D34">
          <w:rPr>
            <w:i/>
            <w:noProof/>
            <w:webHidden/>
          </w:rPr>
          <w:t>16</w:t>
        </w:r>
        <w:r w:rsidR="000D7D28" w:rsidRPr="000D7D28">
          <w:rPr>
            <w:i/>
            <w:noProof/>
            <w:webHidden/>
          </w:rPr>
          <w:fldChar w:fldCharType="end"/>
        </w:r>
      </w:hyperlink>
    </w:p>
    <w:p w:rsidR="000D7D28" w:rsidRPr="000D7D28" w:rsidRDefault="00A954B5">
      <w:pPr>
        <w:pStyle w:val="14"/>
        <w:tabs>
          <w:tab w:val="left" w:pos="660"/>
          <w:tab w:val="right" w:leader="dot" w:pos="9345"/>
        </w:tabs>
        <w:rPr>
          <w:rFonts w:asciiTheme="minorHAnsi" w:eastAsiaTheme="minorEastAsia" w:hAnsiTheme="minorHAnsi" w:cstheme="minorBidi"/>
          <w:i/>
          <w:noProof/>
        </w:rPr>
      </w:pPr>
      <w:hyperlink w:anchor="_Toc157549810" w:history="1">
        <w:r w:rsidR="000D7D28" w:rsidRPr="000D7D28">
          <w:rPr>
            <w:rStyle w:val="a5"/>
            <w:i/>
            <w:noProof/>
          </w:rPr>
          <w:t>10.</w:t>
        </w:r>
        <w:r w:rsidR="000D7D28" w:rsidRPr="000D7D28">
          <w:rPr>
            <w:rFonts w:asciiTheme="minorHAnsi" w:eastAsiaTheme="minorEastAsia" w:hAnsiTheme="minorHAnsi" w:cstheme="minorBidi"/>
            <w:i/>
            <w:noProof/>
          </w:rPr>
          <w:t xml:space="preserve"> </w:t>
        </w:r>
        <w:r w:rsidR="000D7D28" w:rsidRPr="000D7D28">
          <w:rPr>
            <w:rStyle w:val="a5"/>
            <w:i/>
            <w:noProof/>
          </w:rPr>
          <w:t>СОГЛАСОВАНИЕ РЕЗУЛЬТАТОВ ПРИМЕНЯЕМЫХ ПОДХОДОВ ОЦЕНКИ (П. 7.13 ФСО VI).</w:t>
        </w:r>
        <w:r w:rsidR="000D7D28" w:rsidRPr="000D7D28">
          <w:rPr>
            <w:i/>
            <w:noProof/>
            <w:webHidden/>
          </w:rPr>
          <w:tab/>
        </w:r>
        <w:r w:rsidR="000D7D28" w:rsidRPr="000D7D28">
          <w:rPr>
            <w:i/>
            <w:noProof/>
            <w:webHidden/>
          </w:rPr>
          <w:fldChar w:fldCharType="begin"/>
        </w:r>
        <w:r w:rsidR="000D7D28" w:rsidRPr="000D7D28">
          <w:rPr>
            <w:i/>
            <w:noProof/>
            <w:webHidden/>
          </w:rPr>
          <w:instrText xml:space="preserve"> PAGEREF _Toc157549810 \h </w:instrText>
        </w:r>
        <w:r w:rsidR="000D7D28" w:rsidRPr="000D7D28">
          <w:rPr>
            <w:i/>
            <w:noProof/>
            <w:webHidden/>
          </w:rPr>
        </w:r>
        <w:r w:rsidR="000D7D28" w:rsidRPr="000D7D28">
          <w:rPr>
            <w:i/>
            <w:noProof/>
            <w:webHidden/>
          </w:rPr>
          <w:fldChar w:fldCharType="separate"/>
        </w:r>
        <w:r w:rsidR="00F44D34">
          <w:rPr>
            <w:i/>
            <w:noProof/>
            <w:webHidden/>
          </w:rPr>
          <w:t>20</w:t>
        </w:r>
        <w:r w:rsidR="000D7D28" w:rsidRPr="000D7D28">
          <w:rPr>
            <w:i/>
            <w:noProof/>
            <w:webHidden/>
          </w:rPr>
          <w:fldChar w:fldCharType="end"/>
        </w:r>
      </w:hyperlink>
    </w:p>
    <w:p w:rsidR="000D7D28" w:rsidRPr="000D7D28" w:rsidRDefault="00A954B5">
      <w:pPr>
        <w:pStyle w:val="14"/>
        <w:tabs>
          <w:tab w:val="right" w:leader="dot" w:pos="9345"/>
        </w:tabs>
        <w:rPr>
          <w:rFonts w:asciiTheme="minorHAnsi" w:eastAsiaTheme="minorEastAsia" w:hAnsiTheme="minorHAnsi" w:cstheme="minorBidi"/>
          <w:i/>
          <w:noProof/>
        </w:rPr>
      </w:pPr>
      <w:hyperlink w:anchor="_Toc157549811" w:history="1">
        <w:r w:rsidR="000D7D28" w:rsidRPr="000D7D28">
          <w:rPr>
            <w:rStyle w:val="a5"/>
            <w:i/>
            <w:noProof/>
          </w:rPr>
          <w:t>11. ИТОГОВАЯ СТОИМОСТЬ ОБЪЕКТА ОЦЕНКИ (П. 7.14 ФСО VI)</w:t>
        </w:r>
        <w:r w:rsidR="000D7D28" w:rsidRPr="000D7D28">
          <w:rPr>
            <w:i/>
            <w:noProof/>
            <w:webHidden/>
          </w:rPr>
          <w:tab/>
        </w:r>
        <w:r w:rsidR="000D7D28" w:rsidRPr="000D7D28">
          <w:rPr>
            <w:i/>
            <w:noProof/>
            <w:webHidden/>
          </w:rPr>
          <w:fldChar w:fldCharType="begin"/>
        </w:r>
        <w:r w:rsidR="000D7D28" w:rsidRPr="000D7D28">
          <w:rPr>
            <w:i/>
            <w:noProof/>
            <w:webHidden/>
          </w:rPr>
          <w:instrText xml:space="preserve"> PAGEREF _Toc157549811 \h </w:instrText>
        </w:r>
        <w:r w:rsidR="000D7D28" w:rsidRPr="000D7D28">
          <w:rPr>
            <w:i/>
            <w:noProof/>
            <w:webHidden/>
          </w:rPr>
        </w:r>
        <w:r w:rsidR="000D7D28" w:rsidRPr="000D7D28">
          <w:rPr>
            <w:i/>
            <w:noProof/>
            <w:webHidden/>
          </w:rPr>
          <w:fldChar w:fldCharType="separate"/>
        </w:r>
        <w:r w:rsidR="00F44D34">
          <w:rPr>
            <w:i/>
            <w:noProof/>
            <w:webHidden/>
          </w:rPr>
          <w:t>21</w:t>
        </w:r>
        <w:r w:rsidR="000D7D28" w:rsidRPr="000D7D28">
          <w:rPr>
            <w:i/>
            <w:noProof/>
            <w:webHidden/>
          </w:rPr>
          <w:fldChar w:fldCharType="end"/>
        </w:r>
      </w:hyperlink>
    </w:p>
    <w:p w:rsidR="000D7D28" w:rsidRDefault="00A954B5">
      <w:pPr>
        <w:pStyle w:val="14"/>
        <w:tabs>
          <w:tab w:val="right" w:leader="dot" w:pos="9345"/>
        </w:tabs>
        <w:rPr>
          <w:rFonts w:asciiTheme="minorHAnsi" w:eastAsiaTheme="minorEastAsia" w:hAnsiTheme="minorHAnsi" w:cstheme="minorBidi"/>
          <w:noProof/>
          <w:sz w:val="22"/>
          <w:szCs w:val="22"/>
        </w:rPr>
      </w:pPr>
      <w:hyperlink w:anchor="_Toc157549812" w:history="1">
        <w:r w:rsidR="000D7D28" w:rsidRPr="000D7D28">
          <w:rPr>
            <w:rStyle w:val="a5"/>
            <w:i/>
            <w:noProof/>
            <w:snapToGrid w:val="0"/>
          </w:rPr>
          <w:t>12. СПИСОК ЗАКОНОДАТЕЛЬНЫХ, НОРМАТИВНЫХ ПРАВОВЫХ АКТОВ, СПРАВОЧНОЙ И МЕТОДИЧЕСКОЙ ЛИТЕРАТУРЫ И ДРУГИХ ИСТОЧНИКОВ</w:t>
        </w:r>
        <w:r w:rsidR="000D7D28" w:rsidRPr="000D7D28">
          <w:rPr>
            <w:i/>
            <w:noProof/>
            <w:webHidden/>
          </w:rPr>
          <w:tab/>
        </w:r>
        <w:r w:rsidR="000D7D28" w:rsidRPr="000D7D28">
          <w:rPr>
            <w:i/>
            <w:noProof/>
            <w:webHidden/>
          </w:rPr>
          <w:fldChar w:fldCharType="begin"/>
        </w:r>
        <w:r w:rsidR="000D7D28" w:rsidRPr="000D7D28">
          <w:rPr>
            <w:i/>
            <w:noProof/>
            <w:webHidden/>
          </w:rPr>
          <w:instrText xml:space="preserve"> PAGEREF _Toc157549812 \h </w:instrText>
        </w:r>
        <w:r w:rsidR="000D7D28" w:rsidRPr="000D7D28">
          <w:rPr>
            <w:i/>
            <w:noProof/>
            <w:webHidden/>
          </w:rPr>
        </w:r>
        <w:r w:rsidR="000D7D28" w:rsidRPr="000D7D28">
          <w:rPr>
            <w:i/>
            <w:noProof/>
            <w:webHidden/>
          </w:rPr>
          <w:fldChar w:fldCharType="separate"/>
        </w:r>
        <w:r w:rsidR="00F44D34">
          <w:rPr>
            <w:i/>
            <w:noProof/>
            <w:webHidden/>
          </w:rPr>
          <w:t>22</w:t>
        </w:r>
        <w:r w:rsidR="000D7D28" w:rsidRPr="000D7D28">
          <w:rPr>
            <w:i/>
            <w:noProof/>
            <w:webHidden/>
          </w:rPr>
          <w:fldChar w:fldCharType="end"/>
        </w:r>
      </w:hyperlink>
    </w:p>
    <w:p w:rsidR="00C975FB" w:rsidRDefault="00EC3B85" w:rsidP="00EC3B85">
      <w:pPr>
        <w:ind w:left="360"/>
        <w:rPr>
          <w:sz w:val="20"/>
          <w:szCs w:val="20"/>
        </w:rPr>
      </w:pPr>
      <w:r w:rsidRPr="00C57F4F">
        <w:rPr>
          <w:i/>
          <w:sz w:val="20"/>
          <w:szCs w:val="20"/>
        </w:rPr>
        <w:fldChar w:fldCharType="end"/>
      </w:r>
    </w:p>
    <w:p w:rsidR="00EC3B85" w:rsidRDefault="00EC3B85" w:rsidP="00EC3B85">
      <w:pPr>
        <w:ind w:left="360"/>
        <w:rPr>
          <w:sz w:val="20"/>
          <w:szCs w:val="20"/>
        </w:rPr>
      </w:pPr>
    </w:p>
    <w:p w:rsidR="00EC3B85" w:rsidRDefault="00EC3B85" w:rsidP="00EC3B85">
      <w:pPr>
        <w:ind w:left="360"/>
        <w:rPr>
          <w:sz w:val="20"/>
          <w:szCs w:val="20"/>
        </w:rPr>
      </w:pPr>
    </w:p>
    <w:p w:rsidR="00EC3B85" w:rsidRDefault="00EC3B85" w:rsidP="00EC3B85">
      <w:pPr>
        <w:ind w:left="360"/>
        <w:rPr>
          <w:sz w:val="20"/>
          <w:szCs w:val="20"/>
        </w:rPr>
      </w:pPr>
    </w:p>
    <w:p w:rsidR="00EC3B85" w:rsidRDefault="00EC3B85" w:rsidP="00EC3B85">
      <w:pPr>
        <w:ind w:left="360"/>
        <w:rPr>
          <w:sz w:val="20"/>
          <w:szCs w:val="20"/>
        </w:rPr>
      </w:pPr>
    </w:p>
    <w:p w:rsidR="00EC3B85" w:rsidRDefault="00EC3B85" w:rsidP="00EC3B85">
      <w:pPr>
        <w:ind w:left="360"/>
        <w:rPr>
          <w:sz w:val="20"/>
          <w:szCs w:val="20"/>
        </w:rPr>
      </w:pPr>
    </w:p>
    <w:p w:rsidR="009B2F78" w:rsidRPr="00EC3B85" w:rsidRDefault="00EC3B85" w:rsidP="00EC3B85">
      <w:pPr>
        <w:pStyle w:val="1"/>
        <w:rPr>
          <w:rFonts w:ascii="Times New Roman" w:hAnsi="Times New Roman" w:cs="Times New Roman"/>
          <w:i/>
          <w:sz w:val="24"/>
          <w:szCs w:val="24"/>
        </w:rPr>
      </w:pPr>
      <w:bookmarkStart w:id="1" w:name="_Toc157549789"/>
      <w:r w:rsidRPr="00EC3B85">
        <w:rPr>
          <w:rFonts w:ascii="Times New Roman" w:hAnsi="Times New Roman" w:cs="Times New Roman"/>
          <w:i/>
          <w:sz w:val="24"/>
          <w:szCs w:val="24"/>
        </w:rPr>
        <w:lastRenderedPageBreak/>
        <w:t xml:space="preserve">1. </w:t>
      </w:r>
      <w:r w:rsidR="009B2F78" w:rsidRPr="00EC3B85">
        <w:rPr>
          <w:rFonts w:ascii="Times New Roman" w:hAnsi="Times New Roman" w:cs="Times New Roman"/>
          <w:i/>
          <w:sz w:val="24"/>
          <w:szCs w:val="24"/>
        </w:rPr>
        <w:t>ОСНОВНЫЕ ФАКТЫ И ВЫВОДЫ</w:t>
      </w:r>
      <w:bookmarkEnd w:id="1"/>
    </w:p>
    <w:p w:rsidR="00865B9B" w:rsidRPr="00865B9B" w:rsidRDefault="00865B9B" w:rsidP="002E2DFC">
      <w:pPr>
        <w:jc w:val="both"/>
      </w:pPr>
      <w:r w:rsidRPr="00865B9B">
        <w:rPr>
          <w:b/>
        </w:rPr>
        <w:t>Объект оценки</w:t>
      </w:r>
      <w:r w:rsidRPr="00865B9B">
        <w:t>:</w:t>
      </w:r>
      <w:r w:rsidR="002D05C1">
        <w:t xml:space="preserve"> - </w:t>
      </w:r>
      <w:r w:rsidR="002E2DFC" w:rsidRPr="002E2DFC">
        <w:t>транспортное средство</w:t>
      </w:r>
      <w:r w:rsidR="002E2DFC">
        <w:t xml:space="preserve"> -</w:t>
      </w:r>
      <w:r w:rsidRPr="00865B9B">
        <w:t xml:space="preserve"> </w:t>
      </w:r>
      <w:r w:rsidR="000848F7" w:rsidRPr="000848F7">
        <w:t>легково</w:t>
      </w:r>
      <w:r w:rsidR="000848F7">
        <w:t>й</w:t>
      </w:r>
      <w:r w:rsidR="000848F7" w:rsidRPr="000848F7">
        <w:t xml:space="preserve"> автомобил</w:t>
      </w:r>
      <w:r w:rsidR="000848F7">
        <w:t>ь</w:t>
      </w:r>
      <w:r w:rsidR="000848F7" w:rsidRPr="000848F7">
        <w:t xml:space="preserve"> марки «</w:t>
      </w:r>
      <w:r w:rsidR="005F6877" w:rsidRPr="005F6877">
        <w:t xml:space="preserve">УАЗ-31514» регистрационный знак В 632 АА 96, 1995 </w:t>
      </w:r>
      <w:r w:rsidRPr="00865B9B">
        <w:t>г.в.</w:t>
      </w:r>
      <w:r w:rsidR="002E2DFC">
        <w:t>,</w:t>
      </w:r>
      <w:r w:rsidR="002E2DFC" w:rsidRPr="002E2DFC">
        <w:t xml:space="preserve"> </w:t>
      </w:r>
      <w:r w:rsidR="002E2DFC">
        <w:t>идентификационный</w:t>
      </w:r>
      <w:r w:rsidR="000848F7">
        <w:t xml:space="preserve"> </w:t>
      </w:r>
      <w:r w:rsidR="005F6877">
        <w:t xml:space="preserve">номер (VIN) </w:t>
      </w:r>
      <w:r w:rsidR="00647B0F" w:rsidRPr="00647B0F">
        <w:t>X</w:t>
      </w:r>
      <w:r w:rsidR="005F6877">
        <w:t>ТТ315140</w:t>
      </w:r>
      <w:r w:rsidR="005F6877">
        <w:rPr>
          <w:lang w:val="en-US"/>
        </w:rPr>
        <w:t>S</w:t>
      </w:r>
      <w:r w:rsidR="005F6877" w:rsidRPr="005F6877">
        <w:t>0031732</w:t>
      </w:r>
      <w:r w:rsidR="00647B0F" w:rsidRPr="00647B0F">
        <w:t>, принадлежащ</w:t>
      </w:r>
      <w:r w:rsidR="00360619">
        <w:t>ий</w:t>
      </w:r>
      <w:r w:rsidR="00647B0F" w:rsidRPr="00647B0F">
        <w:t xml:space="preserve"> на праве собственности МУП «ГОРКОМХОЗ» МО Красноуфимск на основании </w:t>
      </w:r>
      <w:r w:rsidR="009554F6">
        <w:t>паспорта транспортного средства серии 66 ЕВ 650762</w:t>
      </w:r>
      <w:r w:rsidR="0039380F">
        <w:t>.</w:t>
      </w:r>
    </w:p>
    <w:p w:rsidR="00865B9B" w:rsidRPr="00865B9B" w:rsidRDefault="00865B9B" w:rsidP="00865B9B">
      <w:r w:rsidRPr="00865B9B">
        <w:rPr>
          <w:b/>
        </w:rPr>
        <w:t>Технические характеристики объекта оценки</w:t>
      </w:r>
      <w:r w:rsidRPr="00865B9B">
        <w:t xml:space="preserve">: приведены в таблице </w:t>
      </w:r>
      <w:r w:rsidR="00D20274">
        <w:t>5</w:t>
      </w:r>
      <w:r w:rsidRPr="00865B9B">
        <w:t>.1. Отчета.</w:t>
      </w:r>
    </w:p>
    <w:p w:rsidR="00865B9B" w:rsidRDefault="000D7AA6" w:rsidP="00865B9B">
      <w:pPr>
        <w:jc w:val="both"/>
      </w:pPr>
      <w:r>
        <w:rPr>
          <w:b/>
        </w:rPr>
        <w:t>Собственник</w:t>
      </w:r>
      <w:r w:rsidR="00D43290" w:rsidRPr="00D43290">
        <w:rPr>
          <w:b/>
        </w:rPr>
        <w:t xml:space="preserve">: </w:t>
      </w:r>
      <w:r w:rsidR="00647B0F" w:rsidRPr="00647B0F">
        <w:t>МУП «ГОРКОМХОЗ» МО Красноуфимск</w:t>
      </w:r>
    </w:p>
    <w:p w:rsidR="00D43290" w:rsidRPr="00D43290" w:rsidRDefault="00D43290" w:rsidP="00D43290">
      <w:pPr>
        <w:jc w:val="both"/>
        <w:rPr>
          <w:b/>
        </w:rPr>
      </w:pPr>
      <w:r w:rsidRPr="00D43290">
        <w:rPr>
          <w:b/>
        </w:rPr>
        <w:t xml:space="preserve">Цель оценки: </w:t>
      </w:r>
      <w:r w:rsidRPr="00D43290">
        <w:t>определение рыночной стоимости объекта движимого имущества – транспортного средства.</w:t>
      </w:r>
    </w:p>
    <w:p w:rsidR="00D43290" w:rsidRDefault="00D43290" w:rsidP="00D43290">
      <w:pPr>
        <w:jc w:val="both"/>
        <w:rPr>
          <w:b/>
        </w:rPr>
      </w:pPr>
      <w:r w:rsidRPr="00D43290">
        <w:rPr>
          <w:b/>
        </w:rPr>
        <w:t xml:space="preserve">Назначение оценки: </w:t>
      </w:r>
      <w:r w:rsidRPr="009554F6">
        <w:t xml:space="preserve">для </w:t>
      </w:r>
      <w:r w:rsidR="009554F6">
        <w:t>возможной сделки купли -продажи</w:t>
      </w:r>
      <w:r w:rsidRPr="00D43290">
        <w:t>.</w:t>
      </w:r>
    </w:p>
    <w:p w:rsidR="002D05C1" w:rsidRPr="00865B9B" w:rsidRDefault="002D05C1" w:rsidP="00D43290">
      <w:pPr>
        <w:jc w:val="both"/>
      </w:pPr>
      <w:r w:rsidRPr="00865B9B">
        <w:rPr>
          <w:b/>
        </w:rPr>
        <w:t xml:space="preserve">Дата оценки: </w:t>
      </w:r>
      <w:r w:rsidR="00647B0F">
        <w:t>01.02.2024</w:t>
      </w:r>
      <w:r w:rsidRPr="00865B9B">
        <w:t xml:space="preserve"> г.</w:t>
      </w:r>
    </w:p>
    <w:p w:rsidR="002D05C1" w:rsidRPr="00865B9B" w:rsidRDefault="002D05C1" w:rsidP="002D05C1">
      <w:pPr>
        <w:jc w:val="both"/>
      </w:pPr>
      <w:r w:rsidRPr="00865B9B">
        <w:rPr>
          <w:b/>
          <w:bCs/>
        </w:rPr>
        <w:t>Дата составления отчета</w:t>
      </w:r>
      <w:r w:rsidRPr="00865B9B">
        <w:rPr>
          <w:b/>
        </w:rPr>
        <w:t xml:space="preserve">: </w:t>
      </w:r>
      <w:r w:rsidR="00647B0F">
        <w:rPr>
          <w:bCs/>
        </w:rPr>
        <w:t>01.02.2024</w:t>
      </w:r>
      <w:r w:rsidRPr="00865B9B">
        <w:t xml:space="preserve"> г. (П. 7.1. ФСО VI)</w:t>
      </w:r>
    </w:p>
    <w:p w:rsidR="00D43290" w:rsidRDefault="00D43290" w:rsidP="00865B9B">
      <w:pPr>
        <w:spacing w:line="240" w:lineRule="atLeast"/>
        <w:jc w:val="both"/>
        <w:rPr>
          <w:b/>
        </w:rPr>
      </w:pPr>
      <w:r w:rsidRPr="00D43290">
        <w:rPr>
          <w:b/>
        </w:rPr>
        <w:t xml:space="preserve">Основание для оценки: </w:t>
      </w:r>
      <w:r w:rsidRPr="00D43290">
        <w:t xml:space="preserve">договор на проведение </w:t>
      </w:r>
      <w:r w:rsidRPr="00D24612">
        <w:t xml:space="preserve">оценки </w:t>
      </w:r>
      <w:r w:rsidRPr="00CB5421">
        <w:t xml:space="preserve">№ </w:t>
      </w:r>
      <w:r w:rsidR="009554F6">
        <w:t>21</w:t>
      </w:r>
      <w:r w:rsidRPr="00CB5421">
        <w:t>/202</w:t>
      </w:r>
      <w:r w:rsidR="00647B0F">
        <w:t>4</w:t>
      </w:r>
      <w:r w:rsidRPr="00CB5421">
        <w:t xml:space="preserve"> от </w:t>
      </w:r>
      <w:r w:rsidR="009554F6">
        <w:t>29</w:t>
      </w:r>
      <w:r w:rsidR="00647B0F">
        <w:t>.01.2024</w:t>
      </w:r>
      <w:r w:rsidRPr="00CB5421">
        <w:t xml:space="preserve"> г.</w:t>
      </w:r>
    </w:p>
    <w:p w:rsidR="009554F6" w:rsidRDefault="00865B9B" w:rsidP="009554F6">
      <w:pPr>
        <w:spacing w:line="240" w:lineRule="atLeast"/>
        <w:jc w:val="both"/>
      </w:pPr>
      <w:r w:rsidRPr="00865B9B">
        <w:rPr>
          <w:b/>
        </w:rPr>
        <w:t>Заказчик оценки</w:t>
      </w:r>
      <w:r w:rsidRPr="00865B9B">
        <w:t xml:space="preserve">: </w:t>
      </w:r>
      <w:r w:rsidR="009554F6" w:rsidRPr="001E181A">
        <w:t>Муниципальное унитарное предприятие «Горкомхоз» МО г.</w:t>
      </w:r>
      <w:r w:rsidR="009554F6">
        <w:t xml:space="preserve"> </w:t>
      </w:r>
      <w:r w:rsidR="009554F6" w:rsidRPr="001E181A">
        <w:t>Красноуфимск, в лице генерального директора Мартьянова Евгения Григорьевича,</w:t>
      </w:r>
      <w:r w:rsidR="009554F6" w:rsidRPr="001E181A">
        <w:rPr>
          <w:b/>
        </w:rPr>
        <w:t xml:space="preserve"> </w:t>
      </w:r>
      <w:r w:rsidR="009554F6" w:rsidRPr="001E181A">
        <w:t>действующего на основании Устава</w:t>
      </w:r>
      <w:r w:rsidR="009554F6">
        <w:t xml:space="preserve"> </w:t>
      </w:r>
      <w:r w:rsidR="009554F6" w:rsidRPr="008C7FA4">
        <w:rPr>
          <w:rFonts w:cs="Courier New"/>
          <w:noProof/>
        </w:rPr>
        <w:t>(</w:t>
      </w:r>
      <w:r w:rsidR="009554F6" w:rsidRPr="008C7FA4">
        <w:t>сведения о Заказчике приведены в таблице 3.1. Отчета)</w:t>
      </w:r>
      <w:r w:rsidR="009554F6">
        <w:t>.</w:t>
      </w:r>
    </w:p>
    <w:p w:rsidR="00865B9B" w:rsidRPr="00865B9B" w:rsidRDefault="00865B9B" w:rsidP="009554F6">
      <w:pPr>
        <w:spacing w:line="240" w:lineRule="atLeast"/>
        <w:jc w:val="both"/>
        <w:rPr>
          <w:bCs/>
        </w:rPr>
      </w:pPr>
      <w:r w:rsidRPr="00865B9B">
        <w:rPr>
          <w:b/>
        </w:rPr>
        <w:t xml:space="preserve">Оценщик: </w:t>
      </w:r>
      <w:r w:rsidRPr="00865B9B">
        <w:rPr>
          <w:bCs/>
        </w:rPr>
        <w:t xml:space="preserve">Боровкова Светлана Викторовна </w:t>
      </w:r>
      <w:r w:rsidRPr="00865B9B">
        <w:t>(сведения об Оценщике приведены в таблице 1.</w:t>
      </w:r>
      <w:r w:rsidR="00D20274">
        <w:t>1</w:t>
      </w:r>
      <w:r w:rsidRPr="00865B9B">
        <w:t>. Отчета)</w:t>
      </w:r>
      <w:r w:rsidRPr="00865B9B">
        <w:rPr>
          <w:bCs/>
        </w:rPr>
        <w:t xml:space="preserve">. </w:t>
      </w:r>
    </w:p>
    <w:p w:rsidR="00865B9B" w:rsidRPr="00865B9B" w:rsidRDefault="00865B9B" w:rsidP="00865B9B">
      <w:pPr>
        <w:spacing w:line="260" w:lineRule="exact"/>
        <w:jc w:val="both"/>
        <w:rPr>
          <w:rFonts w:eastAsia="Calibri"/>
          <w:bCs/>
        </w:rPr>
      </w:pPr>
      <w:r w:rsidRPr="00865B9B">
        <w:rPr>
          <w:b/>
          <w:bCs/>
        </w:rPr>
        <w:t xml:space="preserve">Сведения о членстве оценщика в саморегулируемой организации: </w:t>
      </w:r>
      <w:r w:rsidRPr="00865B9B">
        <w:rPr>
          <w:rFonts w:eastAsia="Calibri"/>
        </w:rPr>
        <w:t>Оценщик Боровкова Светлана Викторовна является членом Ассоциации «Саморегулируемая организация оценщиков «Экспертный совет»» (101000, г. Москва, Потаповский пер. дом 16/5, стр. 1) согласно Свидетельству о членстве в саморегулируемой организации оценщиков от 08.05.2015 г., № 1666.</w:t>
      </w:r>
    </w:p>
    <w:p w:rsidR="00865B9B" w:rsidRPr="00865B9B" w:rsidRDefault="00865B9B" w:rsidP="00865B9B">
      <w:pPr>
        <w:spacing w:line="260" w:lineRule="exact"/>
        <w:jc w:val="both"/>
        <w:rPr>
          <w:bCs/>
        </w:rPr>
      </w:pPr>
      <w:r w:rsidRPr="00865B9B">
        <w:rPr>
          <w:b/>
          <w:bCs/>
        </w:rPr>
        <w:t>Сведения о страховании гражданской ответственности оценщика:</w:t>
      </w:r>
      <w:r w:rsidRPr="00865B9B">
        <w:rPr>
          <w:bCs/>
        </w:rPr>
        <w:t xml:space="preserve"> Страховой полис №</w:t>
      </w:r>
      <w:r w:rsidR="00C45EAC" w:rsidRPr="00C45EAC">
        <w:rPr>
          <w:bCs/>
        </w:rPr>
        <w:t>433-744-066922/23, подтверждающий страхование ответственности Оценщика в связи с выполнением работ по Договору, период страхования с 08.06.2023 г. по 07.06.2024 г. с СПАО «Ингосстрах».</w:t>
      </w:r>
    </w:p>
    <w:p w:rsidR="00865B9B" w:rsidRPr="00865B9B" w:rsidRDefault="00865B9B" w:rsidP="00865B9B">
      <w:pPr>
        <w:jc w:val="both"/>
      </w:pPr>
      <w:r w:rsidRPr="00865B9B">
        <w:rPr>
          <w:b/>
        </w:rPr>
        <w:t xml:space="preserve">Организация, выполнившая отчет: </w:t>
      </w:r>
      <w:r w:rsidRPr="00865B9B">
        <w:t xml:space="preserve">ООО Независимая оценочная компания «НЭКС» (реквизиты организации приведены в таблице 3.1 Отчета). </w:t>
      </w:r>
    </w:p>
    <w:p w:rsidR="004B5E64" w:rsidRDefault="00865B9B" w:rsidP="00865B9B">
      <w:pPr>
        <w:pStyle w:val="a6"/>
        <w:tabs>
          <w:tab w:val="num" w:pos="360"/>
        </w:tabs>
        <w:jc w:val="both"/>
        <w:rPr>
          <w:bCs/>
        </w:rPr>
      </w:pPr>
      <w:r w:rsidRPr="00865B9B">
        <w:rPr>
          <w:b/>
          <w:bCs/>
        </w:rPr>
        <w:t>Сведения о страховании юридического лица, с которым оценщик заключил трудовой договор:</w:t>
      </w:r>
      <w:r w:rsidRPr="00865B9B">
        <w:rPr>
          <w:bCs/>
        </w:rPr>
        <w:t xml:space="preserve"> Страховой полис № </w:t>
      </w:r>
      <w:r w:rsidR="00C45EAC" w:rsidRPr="00C45EAC">
        <w:rPr>
          <w:bCs/>
        </w:rPr>
        <w:t>4391R/776/50014/23 подтверждающий страхование ответственности юридического лица в связи с выполнением работ по Договору, период страхования с 01.09.2023 г. по 31.08.2024 г. с ОАО «АльфаСтрахование»</w:t>
      </w:r>
      <w:r w:rsidRPr="00865B9B">
        <w:rPr>
          <w:bCs/>
        </w:rPr>
        <w:t>.</w:t>
      </w:r>
    </w:p>
    <w:p w:rsidR="00D43290" w:rsidRPr="0066200C" w:rsidRDefault="00D43290" w:rsidP="00865B9B">
      <w:pPr>
        <w:pStyle w:val="a6"/>
        <w:tabs>
          <w:tab w:val="num" w:pos="360"/>
        </w:tabs>
        <w:jc w:val="both"/>
      </w:pPr>
    </w:p>
    <w:p w:rsidR="00D43290" w:rsidRPr="00D43290" w:rsidRDefault="00D43290" w:rsidP="00D43290">
      <w:pPr>
        <w:keepNext/>
        <w:jc w:val="center"/>
        <w:rPr>
          <w:b/>
          <w:szCs w:val="20"/>
        </w:rPr>
      </w:pPr>
      <w:r w:rsidRPr="00D43290">
        <w:rPr>
          <w:b/>
          <w:szCs w:val="20"/>
        </w:rPr>
        <w:t>ИТОГОВОЕ ЗАКЛЮЧЕНИЕ:</w:t>
      </w:r>
    </w:p>
    <w:p w:rsidR="00E9068D" w:rsidRDefault="00E9068D" w:rsidP="00411768">
      <w:pPr>
        <w:ind w:left="360"/>
        <w:rPr>
          <w:b/>
          <w:i/>
        </w:rPr>
      </w:pPr>
    </w:p>
    <w:p w:rsidR="00E9068D" w:rsidRPr="00545D07" w:rsidRDefault="00865B9B" w:rsidP="00D24612">
      <w:pPr>
        <w:pStyle w:val="21"/>
        <w:ind w:left="0" w:firstLine="567"/>
        <w:jc w:val="both"/>
        <w:rPr>
          <w:sz w:val="24"/>
          <w:szCs w:val="24"/>
        </w:rPr>
      </w:pPr>
      <w:r w:rsidRPr="00865B9B">
        <w:rPr>
          <w:sz w:val="24"/>
          <w:szCs w:val="24"/>
        </w:rPr>
        <w:t xml:space="preserve">На основании анализа информации, проведенных исследований и выполненных расчетов рыночная стоимость </w:t>
      </w:r>
      <w:r w:rsidR="000848F7" w:rsidRPr="000848F7">
        <w:rPr>
          <w:sz w:val="24"/>
          <w:szCs w:val="24"/>
        </w:rPr>
        <w:t>легкового автомобиля марки «</w:t>
      </w:r>
      <w:r w:rsidR="005F6877" w:rsidRPr="005F6877">
        <w:rPr>
          <w:sz w:val="24"/>
          <w:szCs w:val="24"/>
        </w:rPr>
        <w:t xml:space="preserve">УАЗ-31514» регистрационный знак В 632 АА 96, 1995 </w:t>
      </w:r>
      <w:r w:rsidR="00545D07" w:rsidRPr="00545D07">
        <w:rPr>
          <w:sz w:val="24"/>
          <w:szCs w:val="24"/>
        </w:rPr>
        <w:t>г.в.</w:t>
      </w:r>
      <w:r w:rsidR="00D24612" w:rsidRPr="00D24612">
        <w:t xml:space="preserve"> </w:t>
      </w:r>
      <w:r w:rsidR="00D24612" w:rsidRPr="00D24612">
        <w:rPr>
          <w:sz w:val="24"/>
          <w:szCs w:val="24"/>
        </w:rPr>
        <w:t xml:space="preserve">идентификационный номер (VIN) </w:t>
      </w:r>
      <w:r w:rsidR="005F6877" w:rsidRPr="005F6877">
        <w:rPr>
          <w:sz w:val="24"/>
          <w:szCs w:val="24"/>
        </w:rPr>
        <w:t xml:space="preserve">XТТ315140S0031732, </w:t>
      </w:r>
      <w:r w:rsidR="009554F6" w:rsidRPr="0003155E">
        <w:rPr>
          <w:sz w:val="24"/>
          <w:szCs w:val="24"/>
        </w:rPr>
        <w:t>зарегистрированного по адресу: Свердловская обл., г. Красноуфимск, ул. Зеленая, д. 3</w:t>
      </w:r>
      <w:r w:rsidR="009554F6">
        <w:rPr>
          <w:sz w:val="24"/>
          <w:szCs w:val="24"/>
        </w:rPr>
        <w:t xml:space="preserve">, </w:t>
      </w:r>
      <w:r w:rsidR="005F6877" w:rsidRPr="005F6877">
        <w:rPr>
          <w:sz w:val="24"/>
          <w:szCs w:val="24"/>
        </w:rPr>
        <w:t xml:space="preserve">принадлежащего на праве собственности МУП «ГОРКОМХОЗ» МО Красноуфимск на основании </w:t>
      </w:r>
      <w:r w:rsidR="009554F6">
        <w:rPr>
          <w:sz w:val="24"/>
          <w:szCs w:val="24"/>
        </w:rPr>
        <w:t>ПТС</w:t>
      </w:r>
      <w:r w:rsidR="005F6877" w:rsidRPr="005F6877">
        <w:rPr>
          <w:sz w:val="24"/>
          <w:szCs w:val="24"/>
        </w:rPr>
        <w:t xml:space="preserve"> сер</w:t>
      </w:r>
      <w:r w:rsidR="005F6877">
        <w:rPr>
          <w:sz w:val="24"/>
          <w:szCs w:val="24"/>
        </w:rPr>
        <w:t xml:space="preserve">ии </w:t>
      </w:r>
      <w:r w:rsidR="009554F6">
        <w:rPr>
          <w:sz w:val="24"/>
          <w:szCs w:val="24"/>
        </w:rPr>
        <w:t>66 ЕВ 650762</w:t>
      </w:r>
      <w:r w:rsidR="005F6877">
        <w:rPr>
          <w:sz w:val="24"/>
          <w:szCs w:val="24"/>
        </w:rPr>
        <w:t xml:space="preserve"> от </w:t>
      </w:r>
      <w:r w:rsidR="009554F6">
        <w:rPr>
          <w:sz w:val="24"/>
          <w:szCs w:val="24"/>
        </w:rPr>
        <w:t>23.12.1998</w:t>
      </w:r>
      <w:r w:rsidR="0003155E" w:rsidRPr="0003155E">
        <w:rPr>
          <w:sz w:val="24"/>
          <w:szCs w:val="24"/>
        </w:rPr>
        <w:t xml:space="preserve"> г., </w:t>
      </w:r>
      <w:r w:rsidR="00E9068D" w:rsidRPr="00545D07">
        <w:rPr>
          <w:sz w:val="24"/>
          <w:szCs w:val="24"/>
        </w:rPr>
        <w:t xml:space="preserve">по состоянию на </w:t>
      </w:r>
      <w:r w:rsidR="0003155E">
        <w:rPr>
          <w:sz w:val="24"/>
          <w:szCs w:val="24"/>
        </w:rPr>
        <w:t>01 февраля 2024</w:t>
      </w:r>
      <w:r w:rsidR="00E9068D" w:rsidRPr="00545D07">
        <w:rPr>
          <w:sz w:val="24"/>
          <w:szCs w:val="24"/>
        </w:rPr>
        <w:t xml:space="preserve"> года</w:t>
      </w:r>
      <w:r w:rsidR="00A63416" w:rsidRPr="00545D07">
        <w:rPr>
          <w:sz w:val="24"/>
          <w:szCs w:val="24"/>
        </w:rPr>
        <w:t xml:space="preserve"> </w:t>
      </w:r>
      <w:r w:rsidR="008C1A59" w:rsidRPr="008C1A59">
        <w:rPr>
          <w:sz w:val="24"/>
          <w:szCs w:val="24"/>
        </w:rPr>
        <w:t>(дата оценки) составляет с математическим округлением</w:t>
      </w:r>
      <w:r w:rsidR="00443A78">
        <w:rPr>
          <w:sz w:val="24"/>
          <w:szCs w:val="24"/>
        </w:rPr>
        <w:t xml:space="preserve"> и НДС</w:t>
      </w:r>
      <w:r w:rsidR="008C1A59" w:rsidRPr="008C1A59">
        <w:rPr>
          <w:sz w:val="24"/>
          <w:szCs w:val="24"/>
        </w:rPr>
        <w:t>:</w:t>
      </w:r>
      <w:r w:rsidR="00E9068D" w:rsidRPr="00545D07">
        <w:rPr>
          <w:sz w:val="24"/>
          <w:szCs w:val="24"/>
        </w:rPr>
        <w:t xml:space="preserve"> </w:t>
      </w:r>
    </w:p>
    <w:p w:rsidR="00E9068D" w:rsidRDefault="00E9068D" w:rsidP="00A63416">
      <w:pPr>
        <w:pStyle w:val="21"/>
        <w:ind w:left="284" w:firstLine="0"/>
        <w:jc w:val="center"/>
        <w:rPr>
          <w:b/>
          <w:i/>
          <w:sz w:val="24"/>
          <w:szCs w:val="24"/>
        </w:rPr>
      </w:pPr>
    </w:p>
    <w:p w:rsidR="00D277AF" w:rsidRPr="00AE175B" w:rsidRDefault="00D277AF" w:rsidP="00D277AF">
      <w:pPr>
        <w:ind w:right="284" w:firstLine="465"/>
        <w:jc w:val="center"/>
        <w:rPr>
          <w:b/>
          <w:i/>
        </w:rPr>
      </w:pPr>
      <w:r>
        <w:rPr>
          <w:b/>
          <w:i/>
        </w:rPr>
        <w:t>87</w:t>
      </w:r>
      <w:r w:rsidRPr="00AE175B">
        <w:rPr>
          <w:b/>
          <w:i/>
        </w:rPr>
        <w:t xml:space="preserve"> 000,00</w:t>
      </w:r>
    </w:p>
    <w:p w:rsidR="006A0C1E" w:rsidRDefault="00D277AF" w:rsidP="00D277AF">
      <w:pPr>
        <w:ind w:right="284"/>
        <w:jc w:val="center"/>
        <w:rPr>
          <w:b/>
          <w:i/>
        </w:rPr>
      </w:pPr>
      <w:r w:rsidRPr="00AE175B">
        <w:rPr>
          <w:b/>
          <w:i/>
        </w:rPr>
        <w:t>(</w:t>
      </w:r>
      <w:r>
        <w:rPr>
          <w:b/>
          <w:i/>
        </w:rPr>
        <w:t>Восемьдесят семь</w:t>
      </w:r>
      <w:r w:rsidRPr="00AE175B">
        <w:rPr>
          <w:b/>
          <w:i/>
        </w:rPr>
        <w:t xml:space="preserve"> тысяч) рублей 00 копеек</w:t>
      </w:r>
    </w:p>
    <w:p w:rsidR="0003155E" w:rsidRDefault="0003155E" w:rsidP="00596DC6">
      <w:pPr>
        <w:jc w:val="both"/>
        <w:rPr>
          <w:i/>
        </w:rPr>
      </w:pPr>
    </w:p>
    <w:p w:rsidR="00D43290" w:rsidRPr="00D43290" w:rsidRDefault="00D43290" w:rsidP="002E2DFC">
      <w:pPr>
        <w:ind w:right="-1"/>
        <w:jc w:val="both"/>
        <w:rPr>
          <w:snapToGrid w:val="0"/>
        </w:rPr>
      </w:pPr>
      <w:r w:rsidRPr="00D43290">
        <w:t xml:space="preserve">Директор ООО Независимая оценочная компания «НЭКС», оценщик           С.В. Боровкова </w:t>
      </w:r>
      <w:r w:rsidR="00647B0F">
        <w:rPr>
          <w:snapToGrid w:val="0"/>
        </w:rPr>
        <w:t>01.02.2024</w:t>
      </w:r>
      <w:r w:rsidRPr="00D43290">
        <w:rPr>
          <w:snapToGrid w:val="0"/>
        </w:rPr>
        <w:t xml:space="preserve"> г.</w:t>
      </w:r>
    </w:p>
    <w:p w:rsidR="00594E59" w:rsidRPr="00B57D0A" w:rsidRDefault="00594E59" w:rsidP="00596DC6">
      <w:pPr>
        <w:jc w:val="both"/>
        <w:rPr>
          <w:i/>
        </w:rPr>
      </w:pPr>
    </w:p>
    <w:p w:rsidR="009B2F78" w:rsidRPr="00B57D0A" w:rsidRDefault="009B2F78" w:rsidP="00EC3B85">
      <w:pPr>
        <w:jc w:val="center"/>
        <w:rPr>
          <w:b/>
          <w:i/>
        </w:rPr>
      </w:pPr>
      <w:r w:rsidRPr="00B57D0A">
        <w:rPr>
          <w:b/>
          <w:i/>
        </w:rPr>
        <w:t>СВЕДЕНИЯ ОБ ОЦЕНЩИКЕ, ЗАКАЗЧИКЕ, ИСПОЛНИТЕЛЕ.</w:t>
      </w:r>
    </w:p>
    <w:p w:rsidR="009B2F78" w:rsidRPr="009B2F78" w:rsidRDefault="009B2F78" w:rsidP="009B2F78">
      <w:pPr>
        <w:jc w:val="right"/>
        <w:rPr>
          <w:i/>
          <w:szCs w:val="20"/>
        </w:rPr>
      </w:pPr>
    </w:p>
    <w:p w:rsidR="009B2F78" w:rsidRPr="009B2F78" w:rsidRDefault="009B2F78" w:rsidP="009B2F78">
      <w:pPr>
        <w:jc w:val="center"/>
        <w:rPr>
          <w:b/>
          <w:szCs w:val="20"/>
        </w:rPr>
      </w:pPr>
      <w:r w:rsidRPr="009B2F78">
        <w:rPr>
          <w:b/>
          <w:szCs w:val="20"/>
        </w:rPr>
        <w:t xml:space="preserve">Сведения об Оценщике (П. 7.4. </w:t>
      </w:r>
      <w:r w:rsidRPr="009B2F78">
        <w:rPr>
          <w:b/>
        </w:rPr>
        <w:t xml:space="preserve">ФСО </w:t>
      </w:r>
      <w:r w:rsidRPr="009B2F78">
        <w:rPr>
          <w:b/>
          <w:szCs w:val="20"/>
          <w:lang w:val="en-US"/>
        </w:rPr>
        <w:t>VI</w:t>
      </w:r>
      <w:r w:rsidRPr="009B2F78">
        <w:rPr>
          <w:b/>
          <w:szCs w:val="20"/>
        </w:rPr>
        <w:t>)</w:t>
      </w:r>
    </w:p>
    <w:p w:rsidR="009B2F78" w:rsidRPr="009B2F78" w:rsidRDefault="009B2F78" w:rsidP="009B2F78">
      <w:pPr>
        <w:jc w:val="right"/>
        <w:rPr>
          <w:i/>
        </w:rPr>
      </w:pPr>
      <w:r w:rsidRPr="009B2F78">
        <w:rPr>
          <w:i/>
        </w:rPr>
        <w:t>Таблица 1.</w:t>
      </w:r>
      <w:r w:rsidR="00D20274">
        <w:rPr>
          <w:i/>
        </w:rPr>
        <w:t>1</w:t>
      </w:r>
      <w:r w:rsidRPr="009B2F78">
        <w:rPr>
          <w:i/>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58"/>
        <w:gridCol w:w="6113"/>
      </w:tblGrid>
      <w:tr w:rsidR="009B2F78" w:rsidRPr="009B2F78" w:rsidTr="009B2F78">
        <w:tc>
          <w:tcPr>
            <w:tcW w:w="3467" w:type="dxa"/>
            <w:tcBorders>
              <w:top w:val="single" w:sz="4" w:space="0" w:color="auto"/>
              <w:left w:val="single" w:sz="4" w:space="0" w:color="auto"/>
              <w:bottom w:val="single" w:sz="4" w:space="0" w:color="auto"/>
              <w:right w:val="single" w:sz="4" w:space="0" w:color="auto"/>
            </w:tcBorders>
          </w:tcPr>
          <w:p w:rsidR="009B2F78" w:rsidRPr="009B2F78" w:rsidRDefault="009B2F78" w:rsidP="009B2F78">
            <w:pPr>
              <w:rPr>
                <w:b/>
                <w:i/>
                <w:iCs/>
                <w:sz w:val="22"/>
                <w:szCs w:val="22"/>
              </w:rPr>
            </w:pPr>
            <w:r w:rsidRPr="009B2F78">
              <w:rPr>
                <w:b/>
                <w:i/>
                <w:iCs/>
                <w:sz w:val="22"/>
                <w:szCs w:val="22"/>
              </w:rPr>
              <w:t>Оценщик</w:t>
            </w:r>
          </w:p>
        </w:tc>
        <w:tc>
          <w:tcPr>
            <w:tcW w:w="6139" w:type="dxa"/>
          </w:tcPr>
          <w:p w:rsidR="009B2F78" w:rsidRPr="009B2F78" w:rsidRDefault="009B2F78" w:rsidP="009B2F78">
            <w:pPr>
              <w:widowControl w:val="0"/>
              <w:rPr>
                <w:bCs/>
                <w:iCs/>
              </w:rPr>
            </w:pPr>
            <w:r w:rsidRPr="009B2F78">
              <w:rPr>
                <w:bCs/>
                <w:iCs/>
              </w:rPr>
              <w:t xml:space="preserve">Боровкова Светлана Викторовна      </w:t>
            </w:r>
          </w:p>
        </w:tc>
      </w:tr>
      <w:tr w:rsidR="009B2F78" w:rsidRPr="009B2F78" w:rsidTr="009B2F78">
        <w:trPr>
          <w:trHeight w:val="2760"/>
        </w:trPr>
        <w:tc>
          <w:tcPr>
            <w:tcW w:w="3467" w:type="dxa"/>
            <w:tcBorders>
              <w:top w:val="single" w:sz="4" w:space="0" w:color="auto"/>
              <w:left w:val="single" w:sz="4" w:space="0" w:color="auto"/>
              <w:right w:val="single" w:sz="4" w:space="0" w:color="auto"/>
            </w:tcBorders>
          </w:tcPr>
          <w:p w:rsidR="009B2F78" w:rsidRPr="009B2F78" w:rsidRDefault="009B2F78" w:rsidP="009B2F78">
            <w:pPr>
              <w:rPr>
                <w:b/>
                <w:i/>
                <w:iCs/>
                <w:sz w:val="22"/>
                <w:szCs w:val="22"/>
              </w:rPr>
            </w:pPr>
            <w:r w:rsidRPr="009B2F78">
              <w:rPr>
                <w:b/>
                <w:i/>
                <w:iCs/>
                <w:sz w:val="22"/>
                <w:szCs w:val="22"/>
              </w:rPr>
              <w:t>Сведения об оценщике</w:t>
            </w:r>
          </w:p>
        </w:tc>
        <w:tc>
          <w:tcPr>
            <w:tcW w:w="6139" w:type="dxa"/>
          </w:tcPr>
          <w:p w:rsidR="009B2F78" w:rsidRPr="009B2F78" w:rsidRDefault="009B2F78" w:rsidP="009B2F78">
            <w:pPr>
              <w:widowControl w:val="0"/>
              <w:rPr>
                <w:bCs/>
                <w:iCs/>
              </w:rPr>
            </w:pPr>
            <w:r w:rsidRPr="009B2F78">
              <w:rPr>
                <w:bCs/>
                <w:iCs/>
              </w:rPr>
              <w:t>Тел.: 89043820258</w:t>
            </w:r>
          </w:p>
          <w:p w:rsidR="009B2F78" w:rsidRPr="009B2F78" w:rsidRDefault="009B2F78" w:rsidP="009B2F78">
            <w:pPr>
              <w:widowControl w:val="0"/>
              <w:rPr>
                <w:bCs/>
                <w:iCs/>
              </w:rPr>
            </w:pPr>
            <w:r w:rsidRPr="009B2F78">
              <w:rPr>
                <w:bCs/>
                <w:iCs/>
              </w:rPr>
              <w:t xml:space="preserve">Почтовый адрес: 623300 Свердловская область, </w:t>
            </w:r>
          </w:p>
          <w:p w:rsidR="009B2F78" w:rsidRPr="009B2F78" w:rsidRDefault="009B2F78" w:rsidP="009B2F78">
            <w:pPr>
              <w:widowControl w:val="0"/>
              <w:rPr>
                <w:bCs/>
                <w:iCs/>
              </w:rPr>
            </w:pPr>
            <w:r w:rsidRPr="009B2F78">
              <w:rPr>
                <w:bCs/>
                <w:iCs/>
              </w:rPr>
              <w:t>г. Красноуфимск, ул. Пролетарская, д. 44.</w:t>
            </w:r>
          </w:p>
          <w:p w:rsidR="009B2F78" w:rsidRPr="009B2F78" w:rsidRDefault="009B2F78" w:rsidP="009B2F78">
            <w:pPr>
              <w:widowControl w:val="0"/>
              <w:rPr>
                <w:bCs/>
                <w:iCs/>
              </w:rPr>
            </w:pPr>
            <w:r w:rsidRPr="009B2F78">
              <w:rPr>
                <w:bCs/>
                <w:iCs/>
              </w:rPr>
              <w:t xml:space="preserve">Электронная почта: </w:t>
            </w:r>
            <w:hyperlink r:id="rId8" w:history="1">
              <w:r w:rsidRPr="009B2F78">
                <w:rPr>
                  <w:color w:val="0000FF"/>
                  <w:u w:val="single"/>
                  <w:lang w:val="en-US"/>
                </w:rPr>
                <w:t>borowkowa</w:t>
              </w:r>
              <w:r w:rsidRPr="009B2F78">
                <w:rPr>
                  <w:color w:val="0000FF"/>
                  <w:u w:val="single"/>
                </w:rPr>
                <w:t>-888@mail.ru</w:t>
              </w:r>
            </w:hyperlink>
          </w:p>
          <w:p w:rsidR="009B2F78" w:rsidRPr="009B2F78" w:rsidRDefault="009B2F78" w:rsidP="009B2F78">
            <w:pPr>
              <w:jc w:val="both"/>
              <w:rPr>
                <w:bCs/>
                <w:iCs/>
              </w:rPr>
            </w:pPr>
            <w:r w:rsidRPr="009B2F78">
              <w:rPr>
                <w:bCs/>
              </w:rPr>
              <w:t>Оценщик Боровкова Светлана Викторовна является членом Ассоциации «Саморегулируемая организация оценщиков «Экспертный совет»» (101000, г. Москва, Потаповский пер. дом 16/5, стр. 1) согласно Свидетельству о членстве в саморегулируемой организации оценщиков от 08.05.2015 г., № 1666.</w:t>
            </w:r>
          </w:p>
        </w:tc>
      </w:tr>
      <w:tr w:rsidR="009B2F78" w:rsidRPr="009B2F78" w:rsidTr="009B2F78">
        <w:trPr>
          <w:cantSplit/>
        </w:trPr>
        <w:tc>
          <w:tcPr>
            <w:tcW w:w="9606" w:type="dxa"/>
            <w:gridSpan w:val="2"/>
          </w:tcPr>
          <w:p w:rsidR="009B2F78" w:rsidRPr="009B2F78" w:rsidRDefault="009B2F78" w:rsidP="009B2F78">
            <w:pPr>
              <w:jc w:val="center"/>
            </w:pPr>
            <w:r w:rsidRPr="009B2F78">
              <w:rPr>
                <w:b/>
                <w:bCs/>
                <w:iCs/>
              </w:rPr>
              <w:t>Сведения об Исполнителе (</w:t>
            </w:r>
            <w:r w:rsidRPr="009B2F78">
              <w:rPr>
                <w:b/>
                <w:szCs w:val="20"/>
              </w:rPr>
              <w:t xml:space="preserve">П. 7.6. </w:t>
            </w:r>
            <w:r w:rsidRPr="009B2F78">
              <w:rPr>
                <w:b/>
              </w:rPr>
              <w:t xml:space="preserve">ФСО </w:t>
            </w:r>
            <w:r w:rsidRPr="009B2F78">
              <w:rPr>
                <w:b/>
                <w:szCs w:val="20"/>
                <w:lang w:val="en-US"/>
              </w:rPr>
              <w:t>VI</w:t>
            </w:r>
            <w:r w:rsidRPr="009B2F78">
              <w:rPr>
                <w:b/>
                <w:szCs w:val="20"/>
              </w:rPr>
              <w:t>)</w:t>
            </w:r>
          </w:p>
        </w:tc>
      </w:tr>
      <w:tr w:rsidR="009B2F78" w:rsidRPr="009B2F78" w:rsidTr="009B2F78">
        <w:trPr>
          <w:trHeight w:val="1371"/>
        </w:trPr>
        <w:tc>
          <w:tcPr>
            <w:tcW w:w="3467" w:type="dxa"/>
          </w:tcPr>
          <w:p w:rsidR="009B2F78" w:rsidRPr="009B2F78" w:rsidRDefault="009B2F78" w:rsidP="009B2F78">
            <w:pPr>
              <w:jc w:val="both"/>
              <w:rPr>
                <w:b/>
                <w:i/>
                <w:iCs/>
                <w:sz w:val="22"/>
                <w:szCs w:val="20"/>
              </w:rPr>
            </w:pPr>
            <w:r w:rsidRPr="009B2F78">
              <w:rPr>
                <w:b/>
                <w:i/>
                <w:iCs/>
                <w:sz w:val="22"/>
                <w:szCs w:val="20"/>
              </w:rPr>
              <w:t>Исполнитель, юридическое лицо, с которым оценщик заключил трудовой договор</w:t>
            </w:r>
          </w:p>
        </w:tc>
        <w:tc>
          <w:tcPr>
            <w:tcW w:w="6139" w:type="dxa"/>
          </w:tcPr>
          <w:p w:rsidR="009B2F78" w:rsidRPr="009B2F78" w:rsidRDefault="009B2F78" w:rsidP="009B2F78">
            <w:pPr>
              <w:jc w:val="both"/>
            </w:pPr>
            <w:r w:rsidRPr="009B2F78">
              <w:t>ООО Независимая оценочная компания «НЭКС»</w:t>
            </w:r>
          </w:p>
          <w:p w:rsidR="009B2F78" w:rsidRPr="009B2F78" w:rsidRDefault="009B2F78" w:rsidP="009B2F78">
            <w:r w:rsidRPr="009B2F78">
              <w:t xml:space="preserve">623300 Свердловская область г. Красноуфимск, </w:t>
            </w:r>
          </w:p>
          <w:p w:rsidR="009B2F78" w:rsidRPr="009B2F78" w:rsidRDefault="009B2F78" w:rsidP="009B2F78">
            <w:r w:rsidRPr="009B2F78">
              <w:t>ул. Рогозинниковых, 12 «А»</w:t>
            </w:r>
          </w:p>
          <w:p w:rsidR="009B2F78" w:rsidRPr="009B2F78" w:rsidRDefault="009B2F78" w:rsidP="009B2F78">
            <w:pPr>
              <w:ind w:hanging="30"/>
              <w:jc w:val="both"/>
            </w:pPr>
            <w:r w:rsidRPr="009B2F78">
              <w:t>ИНН 6619009828/ КПП 661901001</w:t>
            </w:r>
          </w:p>
          <w:p w:rsidR="009B2F78" w:rsidRPr="009B2F78" w:rsidRDefault="009B2F78" w:rsidP="009B2F78">
            <w:r w:rsidRPr="009B2F78">
              <w:t>1056601059998 от 27.06.2005 г.</w:t>
            </w:r>
          </w:p>
        </w:tc>
      </w:tr>
      <w:tr w:rsidR="009B2F78" w:rsidRPr="009B2F78" w:rsidTr="009B2F78">
        <w:trPr>
          <w:trHeight w:val="223"/>
        </w:trPr>
        <w:tc>
          <w:tcPr>
            <w:tcW w:w="9606" w:type="dxa"/>
            <w:gridSpan w:val="2"/>
          </w:tcPr>
          <w:p w:rsidR="009B2F78" w:rsidRPr="009B2F78" w:rsidRDefault="009B2F78" w:rsidP="009B2F78">
            <w:pPr>
              <w:jc w:val="center"/>
            </w:pPr>
            <w:r w:rsidRPr="009B2F78">
              <w:rPr>
                <w:b/>
                <w:bCs/>
                <w:iCs/>
              </w:rPr>
              <w:t>Сведения об Заказчике (</w:t>
            </w:r>
            <w:r w:rsidRPr="009B2F78">
              <w:rPr>
                <w:b/>
                <w:szCs w:val="20"/>
              </w:rPr>
              <w:t xml:space="preserve">П. 7.5. </w:t>
            </w:r>
            <w:r w:rsidRPr="009B2F78">
              <w:rPr>
                <w:b/>
              </w:rPr>
              <w:t xml:space="preserve">ФСО </w:t>
            </w:r>
            <w:r w:rsidRPr="009B2F78">
              <w:rPr>
                <w:b/>
                <w:szCs w:val="20"/>
                <w:lang w:val="en-US"/>
              </w:rPr>
              <w:t>VI</w:t>
            </w:r>
            <w:r w:rsidRPr="009B2F78">
              <w:rPr>
                <w:b/>
                <w:szCs w:val="20"/>
              </w:rPr>
              <w:t>)</w:t>
            </w:r>
          </w:p>
        </w:tc>
      </w:tr>
      <w:tr w:rsidR="009B2F78" w:rsidRPr="009B2F78" w:rsidTr="009B2F78">
        <w:trPr>
          <w:trHeight w:val="223"/>
        </w:trPr>
        <w:tc>
          <w:tcPr>
            <w:tcW w:w="3467" w:type="dxa"/>
          </w:tcPr>
          <w:p w:rsidR="009B2F78" w:rsidRDefault="00647B0F" w:rsidP="009B2F78">
            <w:pPr>
              <w:jc w:val="both"/>
              <w:rPr>
                <w:b/>
                <w:i/>
                <w:iCs/>
                <w:sz w:val="22"/>
                <w:szCs w:val="20"/>
              </w:rPr>
            </w:pPr>
            <w:r w:rsidRPr="00647B0F">
              <w:rPr>
                <w:b/>
                <w:i/>
                <w:iCs/>
                <w:sz w:val="22"/>
                <w:szCs w:val="20"/>
              </w:rPr>
              <w:t>Полное наименование юридического лица</w:t>
            </w:r>
          </w:p>
          <w:p w:rsidR="00647B0F" w:rsidRPr="009B2F78" w:rsidRDefault="00647B0F" w:rsidP="009B2F78">
            <w:pPr>
              <w:jc w:val="both"/>
              <w:rPr>
                <w:b/>
                <w:i/>
                <w:iCs/>
                <w:sz w:val="22"/>
                <w:szCs w:val="20"/>
              </w:rPr>
            </w:pPr>
            <w:r w:rsidRPr="00647B0F">
              <w:rPr>
                <w:b/>
                <w:i/>
                <w:iCs/>
                <w:sz w:val="22"/>
                <w:szCs w:val="20"/>
              </w:rPr>
              <w:t>Местонахождение</w:t>
            </w:r>
          </w:p>
        </w:tc>
        <w:tc>
          <w:tcPr>
            <w:tcW w:w="6139" w:type="dxa"/>
          </w:tcPr>
          <w:p w:rsidR="00647B0F" w:rsidRPr="00647B0F" w:rsidRDefault="00647B0F" w:rsidP="00647B0F">
            <w:pPr>
              <w:jc w:val="both"/>
              <w:rPr>
                <w:bCs/>
                <w:iCs/>
                <w:noProof/>
              </w:rPr>
            </w:pPr>
            <w:r w:rsidRPr="00647B0F">
              <w:rPr>
                <w:bCs/>
                <w:iCs/>
                <w:noProof/>
              </w:rPr>
              <w:t>МУП «ГОРКОМХОЗ» МО Красноуфимск</w:t>
            </w:r>
          </w:p>
          <w:p w:rsidR="009B2F78" w:rsidRPr="009B2F78" w:rsidRDefault="00647B0F" w:rsidP="00647B0F">
            <w:pPr>
              <w:jc w:val="both"/>
            </w:pPr>
            <w:r w:rsidRPr="00647B0F">
              <w:rPr>
                <w:bCs/>
                <w:iCs/>
                <w:noProof/>
              </w:rPr>
              <w:t>623300, Свердловская обл., г. Красноуфимск, ул. Зеленая, д. 3</w:t>
            </w:r>
          </w:p>
        </w:tc>
      </w:tr>
    </w:tbl>
    <w:p w:rsidR="009B2F78" w:rsidRPr="00596DC6" w:rsidRDefault="009B2F78" w:rsidP="00596DC6">
      <w:pPr>
        <w:jc w:val="both"/>
      </w:pPr>
    </w:p>
    <w:p w:rsidR="009B2F78" w:rsidRPr="00BA59F4" w:rsidRDefault="00EC3B85" w:rsidP="008F18D4">
      <w:pPr>
        <w:pStyle w:val="1"/>
        <w:spacing w:before="0" w:after="0"/>
        <w:rPr>
          <w:rFonts w:ascii="Times New Roman" w:hAnsi="Times New Roman" w:cs="Times New Roman"/>
          <w:i/>
          <w:sz w:val="24"/>
          <w:szCs w:val="24"/>
        </w:rPr>
      </w:pPr>
      <w:bookmarkStart w:id="2" w:name="_Toc157549790"/>
      <w:r w:rsidRPr="00BA59F4">
        <w:rPr>
          <w:rFonts w:ascii="Times New Roman" w:hAnsi="Times New Roman" w:cs="Times New Roman"/>
          <w:i/>
          <w:sz w:val="24"/>
          <w:szCs w:val="24"/>
        </w:rPr>
        <w:t xml:space="preserve">2. </w:t>
      </w:r>
      <w:r w:rsidR="009B2F78" w:rsidRPr="00BA59F4">
        <w:rPr>
          <w:rFonts w:ascii="Times New Roman" w:hAnsi="Times New Roman" w:cs="Times New Roman"/>
          <w:i/>
          <w:sz w:val="24"/>
          <w:szCs w:val="24"/>
        </w:rPr>
        <w:t>ЗАДАНИЕ НА ОЦЕНКУ (п. 7.3. ФСО VI).</w:t>
      </w:r>
      <w:bookmarkEnd w:id="2"/>
    </w:p>
    <w:p w:rsidR="00D24612" w:rsidRDefault="009B2F78" w:rsidP="0057266B">
      <w:pPr>
        <w:ind w:firstLine="284"/>
        <w:jc w:val="both"/>
      </w:pPr>
      <w:r w:rsidRPr="009B2F78">
        <w:rPr>
          <w:b/>
          <w:i/>
        </w:rPr>
        <w:t xml:space="preserve">Объект оценки: </w:t>
      </w:r>
      <w:r w:rsidR="000848F7" w:rsidRPr="000848F7">
        <w:t>легково</w:t>
      </w:r>
      <w:r w:rsidR="000848F7">
        <w:t>й</w:t>
      </w:r>
      <w:r w:rsidR="000848F7" w:rsidRPr="000848F7">
        <w:t xml:space="preserve"> автомобил</w:t>
      </w:r>
      <w:r w:rsidR="000848F7">
        <w:t>ь</w:t>
      </w:r>
      <w:r w:rsidR="000848F7" w:rsidRPr="000848F7">
        <w:t xml:space="preserve"> марки «</w:t>
      </w:r>
      <w:r w:rsidR="005F6877" w:rsidRPr="005F6877">
        <w:t xml:space="preserve">УАЗ-31514» регистрационный знак В 632 АА 96, 1995 </w:t>
      </w:r>
      <w:r w:rsidRPr="009B2F78">
        <w:t>г.в.</w:t>
      </w:r>
      <w:r w:rsidR="005F6877">
        <w:t>,</w:t>
      </w:r>
      <w:r w:rsidR="00D24612" w:rsidRPr="00D24612">
        <w:t xml:space="preserve"> идентификационный</w:t>
      </w:r>
      <w:r w:rsidR="00D24612">
        <w:t xml:space="preserve"> номер (VIN) </w:t>
      </w:r>
      <w:r w:rsidR="005F6877" w:rsidRPr="005F6877">
        <w:t>XТТ315140S0031732</w:t>
      </w:r>
      <w:r w:rsidR="00D24612">
        <w:t>.</w:t>
      </w:r>
    </w:p>
    <w:p w:rsidR="009B2F78" w:rsidRPr="009B2F78" w:rsidRDefault="009B2F78" w:rsidP="0057266B">
      <w:pPr>
        <w:ind w:firstLine="284"/>
        <w:jc w:val="both"/>
      </w:pPr>
      <w:r w:rsidRPr="009B2F78">
        <w:rPr>
          <w:b/>
          <w:i/>
        </w:rPr>
        <w:t>Имущественные права на объект оценки (п.3.1. ФСО IV):</w:t>
      </w:r>
      <w:r w:rsidRPr="009B2F78">
        <w:t xml:space="preserve"> </w:t>
      </w:r>
      <w:r w:rsidR="00647B0F" w:rsidRPr="00647B0F">
        <w:t xml:space="preserve">МУП «ГОРКОМХОЗ» МО Красноуфимск на основании </w:t>
      </w:r>
      <w:r w:rsidR="00B37272">
        <w:t>ПТС</w:t>
      </w:r>
      <w:r w:rsidR="00647B0F" w:rsidRPr="00647B0F">
        <w:t xml:space="preserve"> серии</w:t>
      </w:r>
      <w:r w:rsidR="00647B0F">
        <w:t xml:space="preserve"> </w:t>
      </w:r>
      <w:r w:rsidR="00B37272">
        <w:t>66 ЕВ 650762</w:t>
      </w:r>
      <w:r w:rsidR="005F6877" w:rsidRPr="005F6877">
        <w:t xml:space="preserve"> от </w:t>
      </w:r>
      <w:r w:rsidR="00B37272">
        <w:t>23.12.1998</w:t>
      </w:r>
      <w:r w:rsidR="005F6877" w:rsidRPr="005F6877">
        <w:t xml:space="preserve"> </w:t>
      </w:r>
      <w:r w:rsidR="00647B0F">
        <w:t>г</w:t>
      </w:r>
      <w:r w:rsidR="00CB5421">
        <w:t>.</w:t>
      </w:r>
    </w:p>
    <w:p w:rsidR="009B2F78" w:rsidRPr="009B2F78" w:rsidRDefault="009B2F78" w:rsidP="0057266B">
      <w:pPr>
        <w:ind w:firstLine="284"/>
        <w:jc w:val="both"/>
      </w:pPr>
      <w:r w:rsidRPr="009B2F78">
        <w:rPr>
          <w:b/>
          <w:i/>
        </w:rPr>
        <w:t xml:space="preserve">Информация об осмотре (ФСО №10, п. 8): </w:t>
      </w:r>
      <w:r w:rsidRPr="00F66749">
        <w:t xml:space="preserve">Осмотр </w:t>
      </w:r>
      <w:r w:rsidR="00756E49">
        <w:t xml:space="preserve">был проведен </w:t>
      </w:r>
      <w:r w:rsidR="00B37272" w:rsidRPr="00B37272">
        <w:t>29</w:t>
      </w:r>
      <w:r w:rsidR="00647B0F" w:rsidRPr="00B37272">
        <w:t>.01.2024</w:t>
      </w:r>
      <w:r w:rsidR="00756E49" w:rsidRPr="00B37272">
        <w:t xml:space="preserve"> года</w:t>
      </w:r>
      <w:r w:rsidR="008F18D4">
        <w:t>.</w:t>
      </w:r>
    </w:p>
    <w:p w:rsidR="009B2F78" w:rsidRPr="009B2F78" w:rsidRDefault="009B2F78" w:rsidP="0057266B">
      <w:pPr>
        <w:ind w:firstLine="284"/>
        <w:jc w:val="both"/>
        <w:rPr>
          <w:b/>
          <w:i/>
        </w:rPr>
      </w:pPr>
      <w:r w:rsidRPr="009B2F78">
        <w:rPr>
          <w:b/>
          <w:i/>
        </w:rPr>
        <w:t xml:space="preserve">Права, учитываемые при оценке объекта оценки, ограничения (обременения) этих прав, в том числе в отношении каждой из частей объекта оценки (ФСО № 10 п. 9): </w:t>
      </w:r>
      <w:r w:rsidR="0057266B">
        <w:t>право собственности</w:t>
      </w:r>
      <w:r w:rsidRPr="009B2F78">
        <w:t>.</w:t>
      </w:r>
    </w:p>
    <w:p w:rsidR="009B2F78" w:rsidRPr="009B2F78" w:rsidRDefault="009B2F78" w:rsidP="0057266B">
      <w:pPr>
        <w:ind w:firstLine="284"/>
        <w:jc w:val="both"/>
      </w:pPr>
      <w:r w:rsidRPr="009B2F78">
        <w:rPr>
          <w:b/>
          <w:i/>
        </w:rPr>
        <w:t xml:space="preserve">Цель оценки (п. 3.2. ФСО IV): </w:t>
      </w:r>
      <w:r w:rsidRPr="00B37272">
        <w:t>целью оценки является определение рыночной стоимости объекта оценки</w:t>
      </w:r>
      <w:r w:rsidR="00C45EAC" w:rsidRPr="00B37272">
        <w:t xml:space="preserve"> </w:t>
      </w:r>
      <w:r w:rsidRPr="00B37272">
        <w:t xml:space="preserve">для </w:t>
      </w:r>
      <w:r w:rsidR="00B37272">
        <w:t>возможной сделки купли - продажи</w:t>
      </w:r>
      <w:r w:rsidRPr="009B2F78">
        <w:t>.</w:t>
      </w:r>
      <w:r>
        <w:t xml:space="preserve"> </w:t>
      </w:r>
      <w:r w:rsidRPr="009B2F78">
        <w:t>При оценке учитываются положения Федерального закона</w:t>
      </w:r>
      <w:r w:rsidR="008F18D4">
        <w:t xml:space="preserve"> </w:t>
      </w:r>
      <w:r w:rsidRPr="009B2F78">
        <w:t>135 ФЗ от 29.07.1998 г. (последняя редакция).</w:t>
      </w:r>
    </w:p>
    <w:p w:rsidR="009B2F78" w:rsidRPr="009B2F78" w:rsidRDefault="009B2F78" w:rsidP="009B2F78">
      <w:pPr>
        <w:numPr>
          <w:ilvl w:val="0"/>
          <w:numId w:val="24"/>
        </w:numPr>
        <w:tabs>
          <w:tab w:val="num" w:pos="0"/>
          <w:tab w:val="left" w:pos="709"/>
        </w:tabs>
        <w:ind w:left="0" w:firstLine="426"/>
        <w:jc w:val="both"/>
        <w:rPr>
          <w:szCs w:val="20"/>
        </w:rPr>
      </w:pPr>
      <w:r w:rsidRPr="009B2F78">
        <w:rPr>
          <w:szCs w:val="20"/>
        </w:rPr>
        <w:t xml:space="preserve">Вид стоимости и предпосылки стоимости (п. 3.4. ФСО </w:t>
      </w:r>
      <w:r w:rsidRPr="009B2F78">
        <w:rPr>
          <w:szCs w:val="20"/>
          <w:lang w:val="en-US"/>
        </w:rPr>
        <w:t>IV</w:t>
      </w:r>
      <w:r w:rsidRPr="009B2F78">
        <w:rPr>
          <w:szCs w:val="20"/>
        </w:rPr>
        <w:t xml:space="preserve">): </w:t>
      </w:r>
      <w:r w:rsidRPr="009B2F78">
        <w:rPr>
          <w:i/>
          <w:szCs w:val="20"/>
        </w:rPr>
        <w:t>рыночная стоимость</w:t>
      </w:r>
      <w:r w:rsidRPr="009B2F78">
        <w:rPr>
          <w:szCs w:val="20"/>
        </w:rPr>
        <w:t xml:space="preserve"> (П. 15) соответствует СТ. 3 ФЗ № 135 ФЗ.</w:t>
      </w:r>
    </w:p>
    <w:p w:rsidR="009B2F78" w:rsidRPr="009B2F78" w:rsidRDefault="009B2F78" w:rsidP="009B2F78">
      <w:pPr>
        <w:tabs>
          <w:tab w:val="left" w:pos="709"/>
        </w:tabs>
        <w:ind w:left="426"/>
        <w:jc w:val="both"/>
        <w:rPr>
          <w:szCs w:val="20"/>
        </w:rPr>
      </w:pPr>
      <w:r w:rsidRPr="009B2F78">
        <w:rPr>
          <w:szCs w:val="20"/>
        </w:rPr>
        <w:t xml:space="preserve">Предпосылки: </w:t>
      </w:r>
    </w:p>
    <w:p w:rsidR="009B2F78" w:rsidRPr="009B2F78" w:rsidRDefault="009B2F78" w:rsidP="00B37272">
      <w:pPr>
        <w:tabs>
          <w:tab w:val="left" w:pos="709"/>
        </w:tabs>
        <w:ind w:firstLine="426"/>
        <w:jc w:val="both"/>
        <w:rPr>
          <w:szCs w:val="20"/>
        </w:rPr>
      </w:pPr>
      <w:r w:rsidRPr="009B2F78">
        <w:rPr>
          <w:szCs w:val="20"/>
        </w:rPr>
        <w:t>*) предпосылки об использовании: предполагаемым использование</w:t>
      </w:r>
      <w:r w:rsidR="00B845E6">
        <w:rPr>
          <w:szCs w:val="20"/>
        </w:rPr>
        <w:t>м</w:t>
      </w:r>
      <w:r w:rsidRPr="009B2F78">
        <w:rPr>
          <w:szCs w:val="20"/>
        </w:rPr>
        <w:t xml:space="preserve"> объекта может быть текущее использование</w:t>
      </w:r>
      <w:r w:rsidR="00B845E6">
        <w:rPr>
          <w:szCs w:val="20"/>
        </w:rPr>
        <w:t xml:space="preserve"> в качестве ТС</w:t>
      </w:r>
      <w:r w:rsidRPr="009B2F78">
        <w:rPr>
          <w:szCs w:val="20"/>
        </w:rPr>
        <w:t>.</w:t>
      </w:r>
    </w:p>
    <w:p w:rsidR="009B2F78" w:rsidRPr="009B2F78" w:rsidRDefault="009B2F78" w:rsidP="009B2F78">
      <w:pPr>
        <w:numPr>
          <w:ilvl w:val="0"/>
          <w:numId w:val="24"/>
        </w:numPr>
        <w:ind w:left="426" w:firstLine="0"/>
        <w:jc w:val="both"/>
        <w:rPr>
          <w:szCs w:val="20"/>
        </w:rPr>
      </w:pPr>
      <w:r w:rsidRPr="009B2F78">
        <w:rPr>
          <w:szCs w:val="20"/>
        </w:rPr>
        <w:t xml:space="preserve">Дата оценки (п. 3.5. </w:t>
      </w:r>
      <w:r w:rsidRPr="009B2F78">
        <w:t xml:space="preserve">ФСО </w:t>
      </w:r>
      <w:r w:rsidRPr="009B2F78">
        <w:rPr>
          <w:szCs w:val="20"/>
          <w:lang w:val="en-US"/>
        </w:rPr>
        <w:t>IV</w:t>
      </w:r>
      <w:r w:rsidRPr="00594E59">
        <w:rPr>
          <w:szCs w:val="20"/>
        </w:rPr>
        <w:t xml:space="preserve">): </w:t>
      </w:r>
      <w:r w:rsidR="00647B0F">
        <w:rPr>
          <w:szCs w:val="20"/>
        </w:rPr>
        <w:t>01.02.2024</w:t>
      </w:r>
      <w:r w:rsidRPr="009B2F78">
        <w:rPr>
          <w:szCs w:val="20"/>
        </w:rPr>
        <w:t xml:space="preserve"> г.</w:t>
      </w:r>
    </w:p>
    <w:p w:rsidR="009B2F78" w:rsidRPr="009B2F78" w:rsidRDefault="009B2F78" w:rsidP="009B2F78">
      <w:pPr>
        <w:numPr>
          <w:ilvl w:val="0"/>
          <w:numId w:val="24"/>
        </w:numPr>
        <w:ind w:left="0" w:firstLine="426"/>
        <w:jc w:val="both"/>
      </w:pPr>
      <w:r w:rsidRPr="009B2F78">
        <w:rPr>
          <w:szCs w:val="20"/>
        </w:rPr>
        <w:t>Специальные д</w:t>
      </w:r>
      <w:r w:rsidRPr="009B2F78">
        <w:t xml:space="preserve">опущения и иные существенные допущения (п. 3.6. ФСО </w:t>
      </w:r>
      <w:r w:rsidRPr="009B2F78">
        <w:rPr>
          <w:szCs w:val="20"/>
          <w:lang w:val="en-US"/>
        </w:rPr>
        <w:t>IV</w:t>
      </w:r>
      <w:r w:rsidRPr="009B2F78">
        <w:rPr>
          <w:szCs w:val="20"/>
        </w:rPr>
        <w:t xml:space="preserve">, раздел </w:t>
      </w:r>
      <w:r w:rsidRPr="009B2F78">
        <w:rPr>
          <w:szCs w:val="20"/>
          <w:lang w:val="en-US"/>
        </w:rPr>
        <w:t>II</w:t>
      </w:r>
      <w:r w:rsidRPr="009B2F78">
        <w:rPr>
          <w:szCs w:val="20"/>
        </w:rPr>
        <w:t xml:space="preserve"> ФСО </w:t>
      </w:r>
      <w:r w:rsidRPr="009B2F78">
        <w:rPr>
          <w:szCs w:val="20"/>
          <w:lang w:val="en-US"/>
        </w:rPr>
        <w:t>III</w:t>
      </w:r>
      <w:r w:rsidRPr="009B2F78">
        <w:rPr>
          <w:szCs w:val="20"/>
        </w:rPr>
        <w:t>)</w:t>
      </w:r>
      <w:r w:rsidRPr="009B2F78">
        <w:t xml:space="preserve">: оценка производится на </w:t>
      </w:r>
      <w:r>
        <w:t xml:space="preserve">текущую </w:t>
      </w:r>
      <w:r w:rsidRPr="009B2F78">
        <w:t xml:space="preserve">дату, а именно </w:t>
      </w:r>
      <w:r w:rsidRPr="00594E59">
        <w:t xml:space="preserve">на </w:t>
      </w:r>
      <w:r w:rsidR="00647B0F">
        <w:t>01.02.2024</w:t>
      </w:r>
      <w:r w:rsidRPr="009B2F78">
        <w:t xml:space="preserve"> года.</w:t>
      </w:r>
    </w:p>
    <w:p w:rsidR="009B2F78" w:rsidRPr="009B2F78" w:rsidRDefault="009B2F78" w:rsidP="009B2F78">
      <w:pPr>
        <w:numPr>
          <w:ilvl w:val="0"/>
          <w:numId w:val="24"/>
        </w:numPr>
        <w:tabs>
          <w:tab w:val="left" w:pos="851"/>
        </w:tabs>
        <w:ind w:left="0" w:firstLine="426"/>
        <w:jc w:val="both"/>
      </w:pPr>
      <w:r w:rsidRPr="009B2F78">
        <w:rPr>
          <w:szCs w:val="20"/>
        </w:rPr>
        <w:t xml:space="preserve">Ограничения на использование, распространение и публикацию отчета об оценке объекта оценки (п. 3.8. </w:t>
      </w:r>
      <w:r w:rsidRPr="009B2F78">
        <w:t xml:space="preserve">ФСО </w:t>
      </w:r>
      <w:r w:rsidRPr="009B2F78">
        <w:rPr>
          <w:szCs w:val="20"/>
          <w:lang w:val="en-US"/>
        </w:rPr>
        <w:t>IV</w:t>
      </w:r>
      <w:r w:rsidRPr="009B2F78">
        <w:rPr>
          <w:szCs w:val="20"/>
        </w:rPr>
        <w:t xml:space="preserve">): П. 3.8. за исключением случаев, установленных нормативными правовыми актами РФ. </w:t>
      </w:r>
    </w:p>
    <w:p w:rsidR="009B2F78" w:rsidRPr="009B2F78" w:rsidRDefault="009B2F78" w:rsidP="009B2F78">
      <w:pPr>
        <w:numPr>
          <w:ilvl w:val="0"/>
          <w:numId w:val="24"/>
        </w:numPr>
        <w:tabs>
          <w:tab w:val="left" w:pos="851"/>
        </w:tabs>
        <w:ind w:left="0" w:firstLine="426"/>
        <w:jc w:val="both"/>
      </w:pPr>
      <w:r w:rsidRPr="009B2F78">
        <w:rPr>
          <w:szCs w:val="20"/>
        </w:rPr>
        <w:lastRenderedPageBreak/>
        <w:t xml:space="preserve">Форма составления отчета об оценке (п. 3.9. </w:t>
      </w:r>
      <w:r w:rsidRPr="009B2F78">
        <w:t xml:space="preserve">ФСО </w:t>
      </w:r>
      <w:r w:rsidRPr="009B2F78">
        <w:rPr>
          <w:szCs w:val="20"/>
          <w:lang w:val="en-US"/>
        </w:rPr>
        <w:t>IV</w:t>
      </w:r>
      <w:r w:rsidRPr="009B2F78">
        <w:rPr>
          <w:szCs w:val="20"/>
        </w:rPr>
        <w:t>): в соответствии с частью второй статьи 11 Федерального закона от 29.07.1998 № 135 – ФЗ – на бумажном носителе.</w:t>
      </w:r>
    </w:p>
    <w:p w:rsidR="006A2EF0" w:rsidRDefault="007527CB" w:rsidP="000848F7">
      <w:pPr>
        <w:ind w:firstLine="567"/>
        <w:jc w:val="both"/>
      </w:pPr>
      <w:r>
        <w:t xml:space="preserve"> </w:t>
      </w:r>
    </w:p>
    <w:p w:rsidR="006A2EF0" w:rsidRPr="006A2EF0" w:rsidRDefault="006A2EF0" w:rsidP="006A2EF0">
      <w:pPr>
        <w:widowControl w:val="0"/>
        <w:tabs>
          <w:tab w:val="num" w:pos="0"/>
        </w:tabs>
        <w:ind w:firstLine="567"/>
        <w:jc w:val="center"/>
        <w:rPr>
          <w:i/>
          <w:szCs w:val="20"/>
        </w:rPr>
      </w:pPr>
      <w:r w:rsidRPr="006A2EF0">
        <w:rPr>
          <w:i/>
          <w:szCs w:val="20"/>
        </w:rPr>
        <w:t>Информация о привлекаемых к проведению оценки и подготовке Отчета об оценке сторонних организациях и специалистах.</w:t>
      </w:r>
    </w:p>
    <w:p w:rsidR="006A2EF0" w:rsidRPr="006A2EF0" w:rsidRDefault="006A2EF0" w:rsidP="006A2EF0">
      <w:pPr>
        <w:widowControl w:val="0"/>
        <w:tabs>
          <w:tab w:val="num" w:pos="0"/>
        </w:tabs>
        <w:ind w:firstLine="567"/>
        <w:jc w:val="center"/>
        <w:rPr>
          <w:i/>
          <w:szCs w:val="20"/>
        </w:rPr>
      </w:pPr>
    </w:p>
    <w:p w:rsidR="006A2EF0" w:rsidRPr="006A2EF0" w:rsidRDefault="006A2EF0" w:rsidP="006A2EF0">
      <w:pPr>
        <w:widowControl w:val="0"/>
        <w:tabs>
          <w:tab w:val="num" w:pos="0"/>
        </w:tabs>
        <w:ind w:firstLine="567"/>
        <w:jc w:val="both"/>
        <w:rPr>
          <w:szCs w:val="20"/>
        </w:rPr>
      </w:pPr>
      <w:r w:rsidRPr="006A2EF0">
        <w:rPr>
          <w:szCs w:val="20"/>
        </w:rPr>
        <w:t>Непосредственно к проведению оценки и подготовке Отчета об оценке никакие сторонние организации и специалисты (в том числе оценщики) не привлекались. Обращение к сторонним организациям или специалистам происходило лишь в рамках использования их баз данных и знаний в качестве источников информации. Сведения обо всех специалистах (организациях), информация от которых была получена и использована в настоящем Отчете (в качестве консультирования), указаны далее по тексту. Квалификация привлекаемых специалистов (работников организаций), используемая только в целях получения открытой информации, признается достаточной – соответственно, данные специалисты могут быть привлечены в качестве источников информации, обладающей необходимой степенью достоверности.</w:t>
      </w:r>
    </w:p>
    <w:p w:rsidR="006A2EF0" w:rsidRDefault="006A2EF0" w:rsidP="006A2EF0">
      <w:pPr>
        <w:widowControl w:val="0"/>
        <w:tabs>
          <w:tab w:val="num" w:pos="0"/>
        </w:tabs>
        <w:ind w:firstLine="567"/>
        <w:jc w:val="both"/>
        <w:rPr>
          <w:szCs w:val="20"/>
        </w:rPr>
      </w:pPr>
    </w:p>
    <w:p w:rsidR="006A2EF0" w:rsidRPr="008849A1" w:rsidRDefault="00BA59F4" w:rsidP="008849A1">
      <w:pPr>
        <w:pStyle w:val="1"/>
        <w:spacing w:before="0" w:after="0"/>
        <w:jc w:val="both"/>
        <w:rPr>
          <w:rFonts w:ascii="Times New Roman" w:hAnsi="Times New Roman" w:cs="Times New Roman"/>
          <w:i/>
          <w:sz w:val="24"/>
          <w:szCs w:val="24"/>
        </w:rPr>
      </w:pPr>
      <w:bookmarkStart w:id="3" w:name="_Toc157549791"/>
      <w:r>
        <w:rPr>
          <w:rFonts w:ascii="Times New Roman" w:hAnsi="Times New Roman" w:cs="Times New Roman"/>
          <w:sz w:val="24"/>
          <w:szCs w:val="24"/>
        </w:rPr>
        <w:t xml:space="preserve">3. </w:t>
      </w:r>
      <w:r w:rsidR="006A2EF0" w:rsidRPr="008849A1">
        <w:rPr>
          <w:rFonts w:ascii="Times New Roman" w:hAnsi="Times New Roman" w:cs="Times New Roman"/>
          <w:i/>
          <w:sz w:val="24"/>
          <w:szCs w:val="24"/>
        </w:rPr>
        <w:t>ДОПУЩЕНИЯ И ОГРАНИЧИТЕЛЬНЫЕ УСЛОВИЯ, ИСПОЛЬЗОВАННЫЕ ОЦЕНЩИКОМ ПРИ ПРОВЕДЕНИИ ОЦЕНКИ</w:t>
      </w:r>
      <w:bookmarkEnd w:id="3"/>
    </w:p>
    <w:p w:rsidR="006A2EF0" w:rsidRPr="006A2EF0" w:rsidRDefault="006A2EF0" w:rsidP="006A2EF0">
      <w:pPr>
        <w:tabs>
          <w:tab w:val="num" w:pos="993"/>
          <w:tab w:val="left" w:pos="9214"/>
          <w:tab w:val="left" w:pos="9360"/>
          <w:tab w:val="left" w:pos="9923"/>
        </w:tabs>
        <w:jc w:val="both"/>
        <w:rPr>
          <w:b/>
          <w:szCs w:val="20"/>
        </w:rPr>
      </w:pPr>
    </w:p>
    <w:p w:rsidR="006A2EF0" w:rsidRPr="006A2EF0" w:rsidRDefault="006A2EF0" w:rsidP="006A2EF0">
      <w:pPr>
        <w:keepLines/>
        <w:tabs>
          <w:tab w:val="left" w:pos="1134"/>
          <w:tab w:val="num" w:pos="1531"/>
        </w:tabs>
        <w:ind w:firstLine="567"/>
        <w:jc w:val="both"/>
        <w:rPr>
          <w:szCs w:val="20"/>
        </w:rPr>
      </w:pPr>
      <w:r>
        <w:rPr>
          <w:szCs w:val="20"/>
        </w:rPr>
        <w:t>3</w:t>
      </w:r>
      <w:r w:rsidRPr="006A2EF0">
        <w:rPr>
          <w:szCs w:val="20"/>
        </w:rPr>
        <w:t>.1</w:t>
      </w:r>
      <w:r w:rsidRPr="006A2EF0">
        <w:rPr>
          <w:b/>
          <w:szCs w:val="20"/>
        </w:rPr>
        <w:t xml:space="preserve">. </w:t>
      </w:r>
      <w:r w:rsidRPr="006A2EF0">
        <w:rPr>
          <w:szCs w:val="20"/>
        </w:rPr>
        <w:t>Вся информация, полученная от Заказчика и его представителей в письменном или устном виде и не вступающая в противоречие с профессиональным опытом Оценщика, рассматривалась как достоверная.</w:t>
      </w:r>
    </w:p>
    <w:p w:rsidR="006A2EF0" w:rsidRPr="006A2EF0" w:rsidRDefault="006A2EF0" w:rsidP="008D352B">
      <w:pPr>
        <w:keepLines/>
        <w:tabs>
          <w:tab w:val="left" w:pos="993"/>
          <w:tab w:val="num" w:pos="1531"/>
        </w:tabs>
        <w:ind w:firstLine="567"/>
        <w:jc w:val="both"/>
        <w:rPr>
          <w:szCs w:val="20"/>
        </w:rPr>
      </w:pPr>
      <w:r>
        <w:rPr>
          <w:szCs w:val="20"/>
        </w:rPr>
        <w:t>3</w:t>
      </w:r>
      <w:r w:rsidRPr="006A2EF0">
        <w:rPr>
          <w:szCs w:val="20"/>
        </w:rPr>
        <w:t xml:space="preserve">.2. Оценщик руководствовался данными, предоставленными Заказчиком и исходил из того, что на объект оценки (на дату оценки) имеется </w:t>
      </w:r>
      <w:r w:rsidR="00185C20">
        <w:rPr>
          <w:szCs w:val="20"/>
        </w:rPr>
        <w:t xml:space="preserve">необходимая </w:t>
      </w:r>
      <w:r w:rsidRPr="006A2EF0">
        <w:rPr>
          <w:szCs w:val="20"/>
        </w:rPr>
        <w:t>информация</w:t>
      </w:r>
      <w:r w:rsidR="00185C20">
        <w:rPr>
          <w:szCs w:val="20"/>
        </w:rPr>
        <w:t xml:space="preserve"> о правах </w:t>
      </w:r>
      <w:r w:rsidRPr="006A2EF0">
        <w:rPr>
          <w:szCs w:val="20"/>
        </w:rPr>
        <w:t xml:space="preserve">в соответствии с действующим законодательством. Однако анализ правоустанавливающих документов и имущественных прав на объект оценки выходит за пределы профессиональной компетенции Оценщика, и он не несет ответственности за связанные с этим вопросы. Из документов на АМТС Заказчиком был предоставлены </w:t>
      </w:r>
      <w:r w:rsidR="00D10D39" w:rsidRPr="00D10D39">
        <w:rPr>
          <w:szCs w:val="20"/>
        </w:rPr>
        <w:t>Паспорт т</w:t>
      </w:r>
      <w:r w:rsidR="005F6877">
        <w:rPr>
          <w:szCs w:val="20"/>
        </w:rPr>
        <w:t>ранспортного средства серии 66 Е</w:t>
      </w:r>
      <w:r w:rsidR="00D10D39" w:rsidRPr="00D10D39">
        <w:rPr>
          <w:szCs w:val="20"/>
        </w:rPr>
        <w:t xml:space="preserve">В № </w:t>
      </w:r>
      <w:r w:rsidR="005F6877">
        <w:rPr>
          <w:szCs w:val="20"/>
        </w:rPr>
        <w:t>650762</w:t>
      </w:r>
      <w:r w:rsidR="00D10D39" w:rsidRPr="00D10D39">
        <w:rPr>
          <w:szCs w:val="20"/>
        </w:rPr>
        <w:t xml:space="preserve"> от </w:t>
      </w:r>
      <w:r w:rsidR="005F6877">
        <w:rPr>
          <w:szCs w:val="20"/>
        </w:rPr>
        <w:t>23.12.1998</w:t>
      </w:r>
      <w:r w:rsidR="00D10D39" w:rsidRPr="00D10D39">
        <w:rPr>
          <w:szCs w:val="20"/>
        </w:rPr>
        <w:t xml:space="preserve"> г., Свидетельство о регистрации ТС серии </w:t>
      </w:r>
      <w:r w:rsidR="005F6877" w:rsidRPr="005F6877">
        <w:rPr>
          <w:szCs w:val="20"/>
        </w:rPr>
        <w:t xml:space="preserve">99 03 № 144274 от 03.07.2018 </w:t>
      </w:r>
      <w:r w:rsidR="00D10D39" w:rsidRPr="00D10D39">
        <w:rPr>
          <w:szCs w:val="20"/>
        </w:rPr>
        <w:t>г.</w:t>
      </w:r>
    </w:p>
    <w:p w:rsidR="006A2EF0" w:rsidRPr="006A2EF0" w:rsidRDefault="006A2EF0" w:rsidP="006A2EF0">
      <w:pPr>
        <w:keepLines/>
        <w:tabs>
          <w:tab w:val="left" w:pos="1134"/>
          <w:tab w:val="num" w:pos="1531"/>
        </w:tabs>
        <w:ind w:firstLine="567"/>
        <w:jc w:val="both"/>
        <w:rPr>
          <w:szCs w:val="20"/>
        </w:rPr>
      </w:pPr>
      <w:r>
        <w:rPr>
          <w:szCs w:val="20"/>
        </w:rPr>
        <w:t>3</w:t>
      </w:r>
      <w:r w:rsidRPr="006A2EF0">
        <w:rPr>
          <w:szCs w:val="20"/>
        </w:rPr>
        <w:t>.3.</w:t>
      </w:r>
      <w:r w:rsidRPr="006A2EF0">
        <w:rPr>
          <w:b/>
          <w:szCs w:val="20"/>
        </w:rPr>
        <w:t xml:space="preserve"> </w:t>
      </w:r>
      <w:r w:rsidRPr="006A2EF0">
        <w:rPr>
          <w:szCs w:val="20"/>
        </w:rPr>
        <w:t>Оценщик не занимался измерениями физических параметров оцениваемого объекта и не несет ответственности за вопросы соответствующего характера.</w:t>
      </w:r>
    </w:p>
    <w:p w:rsidR="006A2EF0" w:rsidRPr="006A2EF0" w:rsidRDefault="006A2EF0" w:rsidP="006A2EF0">
      <w:pPr>
        <w:keepLines/>
        <w:tabs>
          <w:tab w:val="left" w:pos="1134"/>
          <w:tab w:val="num" w:pos="1531"/>
        </w:tabs>
        <w:ind w:firstLine="567"/>
        <w:jc w:val="both"/>
        <w:rPr>
          <w:szCs w:val="20"/>
        </w:rPr>
      </w:pPr>
      <w:r>
        <w:rPr>
          <w:szCs w:val="20"/>
        </w:rPr>
        <w:t>3</w:t>
      </w:r>
      <w:r w:rsidRPr="006A2EF0">
        <w:rPr>
          <w:szCs w:val="20"/>
        </w:rPr>
        <w:t>.4</w:t>
      </w:r>
      <w:r w:rsidRPr="006A2EF0">
        <w:rPr>
          <w:b/>
          <w:szCs w:val="20"/>
        </w:rPr>
        <w:t xml:space="preserve">. </w:t>
      </w:r>
      <w:r w:rsidR="00585584">
        <w:rPr>
          <w:szCs w:val="20"/>
        </w:rPr>
        <w:t xml:space="preserve">Доступ к </w:t>
      </w:r>
      <w:r w:rsidR="001A3EF0">
        <w:rPr>
          <w:szCs w:val="20"/>
        </w:rPr>
        <w:t>ТС был предоставлен, автомобиль был осмотрен Оценщиком лично</w:t>
      </w:r>
      <w:r w:rsidRPr="006A2EF0">
        <w:rPr>
          <w:szCs w:val="20"/>
        </w:rPr>
        <w:t>.</w:t>
      </w:r>
    </w:p>
    <w:p w:rsidR="006A2EF0" w:rsidRPr="006A2EF0" w:rsidRDefault="006A2EF0" w:rsidP="006A2EF0">
      <w:pPr>
        <w:keepLines/>
        <w:tabs>
          <w:tab w:val="left" w:pos="1134"/>
          <w:tab w:val="num" w:pos="1531"/>
        </w:tabs>
        <w:ind w:firstLine="567"/>
        <w:jc w:val="both"/>
        <w:rPr>
          <w:szCs w:val="20"/>
        </w:rPr>
      </w:pPr>
      <w:r>
        <w:rPr>
          <w:szCs w:val="20"/>
        </w:rPr>
        <w:t>3</w:t>
      </w:r>
      <w:r w:rsidRPr="006A2EF0">
        <w:rPr>
          <w:szCs w:val="20"/>
        </w:rPr>
        <w:t>.5.</w:t>
      </w:r>
      <w:r w:rsidRPr="006A2EF0">
        <w:rPr>
          <w:b/>
          <w:szCs w:val="20"/>
        </w:rPr>
        <w:t xml:space="preserve"> </w:t>
      </w:r>
      <w:r w:rsidRPr="006A2EF0">
        <w:rPr>
          <w:szCs w:val="20"/>
        </w:rPr>
        <w:t>Оценщик не проводил технических экспертиз и исходил из отсутствия каких-либо скрытых фактов, влияющих на величину стоимости оцениваемого объекта, которые не могли быть обнаружены при визуальном осмотре. На Оценщике не лежит ответственность по обнаружению подобных фактов.</w:t>
      </w:r>
    </w:p>
    <w:p w:rsidR="006A2EF0" w:rsidRPr="006A2EF0" w:rsidRDefault="006A2EF0" w:rsidP="006A2EF0">
      <w:pPr>
        <w:keepLines/>
        <w:tabs>
          <w:tab w:val="left" w:pos="1134"/>
          <w:tab w:val="num" w:pos="1531"/>
        </w:tabs>
        <w:ind w:firstLine="567"/>
        <w:jc w:val="both"/>
        <w:rPr>
          <w:szCs w:val="20"/>
        </w:rPr>
      </w:pPr>
      <w:r>
        <w:rPr>
          <w:szCs w:val="20"/>
        </w:rPr>
        <w:t>3</w:t>
      </w:r>
      <w:r w:rsidRPr="006A2EF0">
        <w:rPr>
          <w:szCs w:val="20"/>
        </w:rPr>
        <w:t>.6.</w:t>
      </w:r>
      <w:r w:rsidRPr="006A2EF0">
        <w:rPr>
          <w:b/>
          <w:szCs w:val="20"/>
        </w:rPr>
        <w:t xml:space="preserve"> </w:t>
      </w:r>
      <w:r w:rsidRPr="006A2EF0">
        <w:rPr>
          <w:szCs w:val="20"/>
        </w:rPr>
        <w:t>Оценщик исходил из информации, предоставленной Заказчиком</w:t>
      </w:r>
      <w:r w:rsidRPr="00086378">
        <w:rPr>
          <w:szCs w:val="20"/>
        </w:rPr>
        <w:t>.</w:t>
      </w:r>
      <w:r w:rsidRPr="006A2EF0">
        <w:rPr>
          <w:szCs w:val="20"/>
        </w:rPr>
        <w:t xml:space="preserve"> </w:t>
      </w:r>
    </w:p>
    <w:p w:rsidR="006A2EF0" w:rsidRPr="006A2EF0" w:rsidRDefault="006A2EF0" w:rsidP="006A2EF0">
      <w:pPr>
        <w:keepLines/>
        <w:tabs>
          <w:tab w:val="left" w:pos="1134"/>
          <w:tab w:val="num" w:pos="1531"/>
        </w:tabs>
        <w:ind w:firstLine="567"/>
        <w:jc w:val="both"/>
        <w:rPr>
          <w:szCs w:val="20"/>
        </w:rPr>
      </w:pPr>
      <w:r>
        <w:rPr>
          <w:szCs w:val="20"/>
        </w:rPr>
        <w:t>3</w:t>
      </w:r>
      <w:r w:rsidRPr="006A2EF0">
        <w:rPr>
          <w:szCs w:val="20"/>
        </w:rPr>
        <w:t>.7.</w:t>
      </w:r>
      <w:r w:rsidRPr="006A2EF0">
        <w:rPr>
          <w:b/>
          <w:szCs w:val="20"/>
        </w:rPr>
        <w:t xml:space="preserve"> </w:t>
      </w:r>
      <w:r w:rsidRPr="006A2EF0">
        <w:rPr>
          <w:szCs w:val="20"/>
        </w:rPr>
        <w:t>Данные, использованные Оценщиком при подготовке отчета, были получены из надежных источников и считаются достоверными. Тем не менее, Оценщик не может гарантировать их абсолютную точность и во всех возможных случаях указывает источник информации.</w:t>
      </w:r>
    </w:p>
    <w:p w:rsidR="006A2EF0" w:rsidRPr="006A2EF0" w:rsidRDefault="006A2EF0" w:rsidP="006A2EF0">
      <w:pPr>
        <w:keepLines/>
        <w:tabs>
          <w:tab w:val="left" w:pos="1134"/>
          <w:tab w:val="num" w:pos="1531"/>
        </w:tabs>
        <w:ind w:firstLine="567"/>
        <w:jc w:val="both"/>
        <w:rPr>
          <w:szCs w:val="20"/>
        </w:rPr>
      </w:pPr>
      <w:r>
        <w:rPr>
          <w:szCs w:val="20"/>
        </w:rPr>
        <w:t>3</w:t>
      </w:r>
      <w:r w:rsidRPr="006A2EF0">
        <w:rPr>
          <w:szCs w:val="20"/>
        </w:rPr>
        <w:t>.8.</w:t>
      </w:r>
      <w:r w:rsidRPr="006A2EF0">
        <w:rPr>
          <w:b/>
          <w:szCs w:val="20"/>
        </w:rPr>
        <w:t xml:space="preserve"> </w:t>
      </w:r>
      <w:r w:rsidRPr="006A2EF0">
        <w:rPr>
          <w:szCs w:val="20"/>
        </w:rPr>
        <w:t>Ни Заказчик, ни Оценщик не могут использовать отчет иначе, чем это предусмотрено договором на оценку. Разглашение содержания настоящего отчета, как в целом, так и по фрагментам возможно только после предварительного письменного согласования. Особенно это касается итоговой величины стоимости и авторства отчета.</w:t>
      </w:r>
    </w:p>
    <w:p w:rsidR="006A2EF0" w:rsidRPr="006A2EF0" w:rsidRDefault="006A2EF0" w:rsidP="006A2EF0">
      <w:pPr>
        <w:keepLines/>
        <w:tabs>
          <w:tab w:val="left" w:pos="1134"/>
          <w:tab w:val="num" w:pos="1531"/>
        </w:tabs>
        <w:ind w:firstLine="567"/>
        <w:jc w:val="both"/>
        <w:rPr>
          <w:szCs w:val="20"/>
        </w:rPr>
      </w:pPr>
      <w:r>
        <w:rPr>
          <w:szCs w:val="20"/>
        </w:rPr>
        <w:t>3</w:t>
      </w:r>
      <w:r w:rsidRPr="006A2EF0">
        <w:rPr>
          <w:szCs w:val="20"/>
        </w:rPr>
        <w:t>.9.</w:t>
      </w:r>
      <w:r w:rsidRPr="006A2EF0">
        <w:rPr>
          <w:b/>
          <w:szCs w:val="20"/>
        </w:rPr>
        <w:t xml:space="preserve"> </w:t>
      </w:r>
      <w:r w:rsidRPr="006A2EF0">
        <w:rPr>
          <w:szCs w:val="20"/>
        </w:rPr>
        <w:t>Отчет достоверен лишь в полном объеме и для указанных в нем целей. Использование отчета для других целей может привести к неверным выводам.</w:t>
      </w:r>
    </w:p>
    <w:p w:rsidR="006A2EF0" w:rsidRPr="006A2EF0" w:rsidRDefault="006A2EF0" w:rsidP="006A2EF0">
      <w:pPr>
        <w:keepLines/>
        <w:tabs>
          <w:tab w:val="left" w:pos="1134"/>
          <w:tab w:val="num" w:pos="1531"/>
        </w:tabs>
        <w:ind w:firstLine="567"/>
        <w:jc w:val="both"/>
        <w:rPr>
          <w:szCs w:val="20"/>
        </w:rPr>
      </w:pPr>
      <w:r>
        <w:rPr>
          <w:szCs w:val="20"/>
        </w:rPr>
        <w:lastRenderedPageBreak/>
        <w:t>3</w:t>
      </w:r>
      <w:r w:rsidRPr="006A2EF0">
        <w:rPr>
          <w:szCs w:val="20"/>
        </w:rPr>
        <w:t>.10.</w:t>
      </w:r>
      <w:r w:rsidRPr="006A2EF0">
        <w:rPr>
          <w:b/>
          <w:szCs w:val="20"/>
        </w:rPr>
        <w:t xml:space="preserve"> </w:t>
      </w:r>
      <w:r w:rsidRPr="006A2EF0">
        <w:rPr>
          <w:szCs w:val="20"/>
        </w:rPr>
        <w:t>Заказчик принимает на себя обязательство заранее освободить Оценщика от всякого рода расходов и материальной ответственности, происходящих из иска третьих лиц к Оценщику, вследствие легального использования результатов настоящего отчета, кроме случаев, когда в установленном судебном порядке определено, что возникшие убытки явились следствием мошенничества, халатности или умышленно неправомочных действий со стороны Оценщика или его сотрудников в процессе выполнения работ по определению стоимости объекта оценки.</w:t>
      </w:r>
    </w:p>
    <w:p w:rsidR="006A2EF0" w:rsidRPr="006A2EF0" w:rsidRDefault="006A2EF0" w:rsidP="006A2EF0">
      <w:pPr>
        <w:keepLines/>
        <w:tabs>
          <w:tab w:val="left" w:pos="1134"/>
          <w:tab w:val="num" w:pos="1531"/>
        </w:tabs>
        <w:ind w:firstLine="567"/>
        <w:jc w:val="both"/>
        <w:rPr>
          <w:szCs w:val="20"/>
        </w:rPr>
      </w:pPr>
      <w:r>
        <w:rPr>
          <w:szCs w:val="20"/>
        </w:rPr>
        <w:t>3</w:t>
      </w:r>
      <w:r w:rsidRPr="006A2EF0">
        <w:rPr>
          <w:szCs w:val="20"/>
        </w:rPr>
        <w:t>.11.</w:t>
      </w:r>
      <w:r w:rsidRPr="006A2EF0">
        <w:rPr>
          <w:b/>
          <w:szCs w:val="20"/>
        </w:rPr>
        <w:t xml:space="preserve"> </w:t>
      </w:r>
      <w:r w:rsidRPr="006A2EF0">
        <w:rPr>
          <w:szCs w:val="20"/>
        </w:rPr>
        <w:t>От Оценщика не требуется появляться в суде или свидетельствовать иным образом в связи с проведением данной оценки, иначе как по официальному вызову суда.</w:t>
      </w:r>
    </w:p>
    <w:p w:rsidR="006A2EF0" w:rsidRPr="006A2EF0" w:rsidRDefault="006A2EF0" w:rsidP="006A2EF0">
      <w:pPr>
        <w:keepLines/>
        <w:tabs>
          <w:tab w:val="left" w:pos="1134"/>
          <w:tab w:val="num" w:pos="1531"/>
        </w:tabs>
        <w:ind w:firstLine="567"/>
        <w:jc w:val="both"/>
        <w:rPr>
          <w:szCs w:val="20"/>
        </w:rPr>
      </w:pPr>
      <w:r>
        <w:rPr>
          <w:szCs w:val="20"/>
        </w:rPr>
        <w:t>3</w:t>
      </w:r>
      <w:r w:rsidRPr="006A2EF0">
        <w:rPr>
          <w:szCs w:val="20"/>
        </w:rPr>
        <w:t>.12</w:t>
      </w:r>
      <w:r w:rsidRPr="006A2EF0">
        <w:rPr>
          <w:b/>
          <w:szCs w:val="20"/>
        </w:rPr>
        <w:t xml:space="preserve">. </w:t>
      </w:r>
      <w:r w:rsidRPr="006A2EF0">
        <w:rPr>
          <w:szCs w:val="20"/>
        </w:rPr>
        <w:t>Приведенные в отчете величины стоимости действительны лишь на дату оценки. Оценщик не несет ответственности за последующие изменения рыночных условий и, соответственно, величины рыночной стоимости объекта оценки.</w:t>
      </w:r>
    </w:p>
    <w:p w:rsidR="006A2EF0" w:rsidRPr="006A2EF0" w:rsidRDefault="006A2EF0" w:rsidP="006A2EF0">
      <w:pPr>
        <w:keepLines/>
        <w:tabs>
          <w:tab w:val="num" w:pos="567"/>
        </w:tabs>
        <w:jc w:val="both"/>
        <w:rPr>
          <w:szCs w:val="20"/>
        </w:rPr>
      </w:pPr>
      <w:r w:rsidRPr="006A2EF0">
        <w:rPr>
          <w:sz w:val="28"/>
          <w:szCs w:val="20"/>
        </w:rPr>
        <w:tab/>
      </w:r>
      <w:r>
        <w:rPr>
          <w:szCs w:val="20"/>
        </w:rPr>
        <w:t>3</w:t>
      </w:r>
      <w:r w:rsidRPr="006A2EF0">
        <w:rPr>
          <w:szCs w:val="20"/>
        </w:rPr>
        <w:t>.13.</w:t>
      </w:r>
      <w:r w:rsidRPr="006A2EF0">
        <w:rPr>
          <w:b/>
          <w:szCs w:val="20"/>
        </w:rPr>
        <w:t xml:space="preserve"> </w:t>
      </w:r>
      <w:r w:rsidRPr="006A2EF0">
        <w:rPr>
          <w:szCs w:val="20"/>
        </w:rPr>
        <w:t xml:space="preserve">Отчет об оценке содержит профессиональное мнение Оценщика относительно величины стоимости Объекта и не является гарантией того, что рассматриваемый Объект будет использован </w:t>
      </w:r>
      <w:r w:rsidR="00F7209F">
        <w:rPr>
          <w:szCs w:val="20"/>
        </w:rPr>
        <w:t xml:space="preserve">для </w:t>
      </w:r>
      <w:r w:rsidR="003D6C2A">
        <w:rPr>
          <w:szCs w:val="20"/>
        </w:rPr>
        <w:t>возможной сделки купли - продажи</w:t>
      </w:r>
      <w:r w:rsidRPr="006A2EF0">
        <w:rPr>
          <w:szCs w:val="20"/>
        </w:rPr>
        <w:t xml:space="preserve"> по указанной стоимости.</w:t>
      </w:r>
    </w:p>
    <w:p w:rsidR="006A2EF0" w:rsidRPr="006A2EF0" w:rsidRDefault="006A2EF0" w:rsidP="006A2EF0">
      <w:pPr>
        <w:keepLines/>
        <w:tabs>
          <w:tab w:val="num" w:pos="567"/>
        </w:tabs>
        <w:jc w:val="both"/>
        <w:rPr>
          <w:szCs w:val="20"/>
        </w:rPr>
      </w:pPr>
      <w:r w:rsidRPr="006A2EF0">
        <w:rPr>
          <w:b/>
          <w:sz w:val="28"/>
          <w:szCs w:val="20"/>
        </w:rPr>
        <w:tab/>
      </w:r>
      <w:r>
        <w:rPr>
          <w:szCs w:val="20"/>
        </w:rPr>
        <w:t>3</w:t>
      </w:r>
      <w:r w:rsidRPr="006A2EF0">
        <w:rPr>
          <w:szCs w:val="20"/>
        </w:rPr>
        <w:t>.14.</w:t>
      </w:r>
      <w:r w:rsidRPr="006A2EF0">
        <w:rPr>
          <w:b/>
          <w:szCs w:val="20"/>
        </w:rPr>
        <w:t xml:space="preserve"> </w:t>
      </w:r>
      <w:r w:rsidRPr="006A2EF0">
        <w:rPr>
          <w:szCs w:val="20"/>
        </w:rPr>
        <w:t>Итоговая величина стоимости объекта оценки, указанная в настоящем отчете, может быть признана рекомендуемой для целей с объектом оценки, если с даты составления отчета об оценке до даты совершения сделки с объектом оценки или даты представления публичной оферты прошло не более 6 месяцев.</w:t>
      </w:r>
    </w:p>
    <w:p w:rsidR="00E9068D" w:rsidRDefault="00E9068D" w:rsidP="00970331">
      <w:pPr>
        <w:ind w:left="360"/>
        <w:jc w:val="both"/>
      </w:pPr>
    </w:p>
    <w:p w:rsidR="009B2F78" w:rsidRDefault="006A2EF0" w:rsidP="008849A1">
      <w:pPr>
        <w:pStyle w:val="1"/>
        <w:spacing w:before="0" w:after="0"/>
        <w:jc w:val="both"/>
        <w:rPr>
          <w:rFonts w:ascii="Times New Roman" w:hAnsi="Times New Roman" w:cs="Times New Roman"/>
          <w:i/>
          <w:sz w:val="24"/>
          <w:szCs w:val="24"/>
        </w:rPr>
      </w:pPr>
      <w:bookmarkStart w:id="4" w:name="_Toc157549792"/>
      <w:r w:rsidRPr="00BA59F4">
        <w:rPr>
          <w:rFonts w:ascii="Times New Roman" w:hAnsi="Times New Roman" w:cs="Times New Roman"/>
          <w:sz w:val="24"/>
          <w:szCs w:val="24"/>
        </w:rPr>
        <w:t xml:space="preserve">4. </w:t>
      </w:r>
      <w:r w:rsidR="009B2F78" w:rsidRPr="008849A1">
        <w:rPr>
          <w:rFonts w:ascii="Times New Roman" w:hAnsi="Times New Roman" w:cs="Times New Roman"/>
          <w:i/>
          <w:sz w:val="24"/>
          <w:szCs w:val="24"/>
        </w:rPr>
        <w:t>СТАНДАРТЫ ОЦЕНКИ ДЛЯ ОПРЕДЕЛЕНИЯ СТОИМОСТИ ОБЪЕКТА ОЦЕНКИ, МЕТОДИЧЕСКИЕ РЕКОМЕНДАЦИИ ПО ОЦЕНКЕ, РАЗРАБОТАННЫЕ В ЦЕЛЯХ РАЗВИТИЯ ПОЛОЖЕНИЙ УТВЕРЖДЕННЫХ ФЕДЕРАЛЬНЫХ СТАНДАРТОВ ОЦЕНКИ И ОДОБРЕННЫЕ СОВЕТОМ ПО ОЦЕНОЧНОЙ ДЕЯТЕЛЬНОСТИ ПРИ МИНЭКОНОМРАЗВИТИЯ РОССИИ (П. 7.9 ФСО VI).</w:t>
      </w:r>
      <w:bookmarkEnd w:id="4"/>
    </w:p>
    <w:p w:rsidR="008849A1" w:rsidRPr="008849A1" w:rsidRDefault="008849A1" w:rsidP="008849A1"/>
    <w:p w:rsidR="009B2F78" w:rsidRPr="00BA59F4" w:rsidRDefault="006A2EF0" w:rsidP="00BA59F4">
      <w:pPr>
        <w:pStyle w:val="1"/>
        <w:spacing w:before="0" w:after="0"/>
        <w:rPr>
          <w:rFonts w:ascii="Times New Roman" w:hAnsi="Times New Roman" w:cs="Times New Roman"/>
          <w:i/>
          <w:sz w:val="24"/>
          <w:szCs w:val="24"/>
        </w:rPr>
      </w:pPr>
      <w:bookmarkStart w:id="5" w:name="_Toc157549793"/>
      <w:r w:rsidRPr="00BA59F4">
        <w:rPr>
          <w:rFonts w:ascii="Times New Roman" w:hAnsi="Times New Roman" w:cs="Times New Roman"/>
          <w:i/>
          <w:sz w:val="24"/>
          <w:szCs w:val="24"/>
        </w:rPr>
        <w:t>4.1. Федеральные стандарты и стандарты саморегулируемой организации.</w:t>
      </w:r>
      <w:bookmarkEnd w:id="5"/>
    </w:p>
    <w:p w:rsidR="009B2F78" w:rsidRPr="009B2F78" w:rsidRDefault="009B2F78" w:rsidP="009B2F78">
      <w:pPr>
        <w:ind w:firstLine="567"/>
        <w:jc w:val="both"/>
      </w:pPr>
      <w:r w:rsidRPr="009B2F78">
        <w:t>При осуществлении оценочной деятельности Оценщик применял следующие федеральные стандарты, утвержденные Приказом Минэкономразвития России от 14 апреля 2022 г. №200:</w:t>
      </w:r>
    </w:p>
    <w:p w:rsidR="009B2F78" w:rsidRPr="009B2F78" w:rsidRDefault="009B2F78" w:rsidP="009B2F78">
      <w:pPr>
        <w:ind w:left="567"/>
        <w:jc w:val="both"/>
      </w:pPr>
      <w:r w:rsidRPr="009B2F78">
        <w:t xml:space="preserve">Федеральный стандарт оценки «Структура федеральных стандартов оценки и основные понятия, используемые в федеральных стандартах оценки (ФСО I)»; </w:t>
      </w:r>
    </w:p>
    <w:p w:rsidR="009B2F78" w:rsidRPr="009B2F78" w:rsidRDefault="009B2F78" w:rsidP="009B2F78">
      <w:pPr>
        <w:ind w:left="567"/>
        <w:jc w:val="both"/>
      </w:pPr>
      <w:r w:rsidRPr="009B2F78">
        <w:t xml:space="preserve">Федеральный стандарт оценки «Виды стоимости (ФСО II)»; </w:t>
      </w:r>
    </w:p>
    <w:p w:rsidR="009B2F78" w:rsidRPr="009B2F78" w:rsidRDefault="009B2F78" w:rsidP="009B2F78">
      <w:pPr>
        <w:ind w:left="567"/>
        <w:jc w:val="both"/>
      </w:pPr>
      <w:r w:rsidRPr="009B2F78">
        <w:t xml:space="preserve">Федеральный стандарт оценки «Процесс оценки (ФСО III)»; </w:t>
      </w:r>
    </w:p>
    <w:p w:rsidR="009B2F78" w:rsidRPr="009B2F78" w:rsidRDefault="009B2F78" w:rsidP="009B2F78">
      <w:pPr>
        <w:ind w:left="567"/>
        <w:jc w:val="both"/>
      </w:pPr>
      <w:r w:rsidRPr="009B2F78">
        <w:t xml:space="preserve">Федеральный стандарт оценки «Задание на оценку (ФСО IV)»; </w:t>
      </w:r>
    </w:p>
    <w:p w:rsidR="009B2F78" w:rsidRPr="009B2F78" w:rsidRDefault="009B2F78" w:rsidP="009B2F78">
      <w:pPr>
        <w:ind w:left="567"/>
        <w:jc w:val="both"/>
      </w:pPr>
      <w:r w:rsidRPr="009B2F78">
        <w:t xml:space="preserve">Федеральный стандарт оценки «Подходы и методы оценки (ФСО V)»; </w:t>
      </w:r>
    </w:p>
    <w:p w:rsidR="009B2F78" w:rsidRPr="009B2F78" w:rsidRDefault="009B2F78" w:rsidP="009B2F78">
      <w:pPr>
        <w:ind w:left="567"/>
        <w:jc w:val="both"/>
      </w:pPr>
      <w:r w:rsidRPr="009B2F78">
        <w:t>Федеральный стандарт оценки «Отчет об оценке (ФСО VI)».</w:t>
      </w:r>
    </w:p>
    <w:p w:rsidR="009B2F78" w:rsidRPr="009B2F78" w:rsidRDefault="009B2F78" w:rsidP="009B2F78">
      <w:pPr>
        <w:ind w:left="567"/>
        <w:jc w:val="both"/>
      </w:pPr>
      <w:r w:rsidRPr="009B2F78">
        <w:t>Федеральный стандарт оценки «Оценка стоимости машин и оборудования (ФСО №10)»</w:t>
      </w:r>
    </w:p>
    <w:p w:rsidR="009B2F78" w:rsidRPr="009B2F78" w:rsidRDefault="009B2F78" w:rsidP="009B2F78">
      <w:pPr>
        <w:ind w:left="567"/>
        <w:jc w:val="both"/>
      </w:pPr>
    </w:p>
    <w:p w:rsidR="009B2F78" w:rsidRPr="009B2F78" w:rsidRDefault="009B2F78" w:rsidP="009B2F78">
      <w:pPr>
        <w:autoSpaceDE w:val="0"/>
        <w:autoSpaceDN w:val="0"/>
        <w:adjustRightInd w:val="0"/>
        <w:ind w:firstLine="540"/>
        <w:jc w:val="both"/>
        <w:rPr>
          <w:i/>
        </w:rPr>
      </w:pPr>
      <w:r w:rsidRPr="009B2F78">
        <w:rPr>
          <w:i/>
        </w:rPr>
        <w:t>Стандарты саморегулируемой организации:</w:t>
      </w:r>
    </w:p>
    <w:p w:rsidR="00460E13" w:rsidRDefault="00460E13" w:rsidP="00460E13">
      <w:pPr>
        <w:ind w:firstLine="567"/>
        <w:jc w:val="both"/>
      </w:pPr>
      <w:r w:rsidRPr="00CC776B">
        <w:t xml:space="preserve">Стандарты и правила оценочной деятельности Ассоциации «Саморегулируемая организация оценщиков «Экспертный совет» с изменениями и дополнениями, утвержденными Советом Ассоциации «СРОО «ЭС» (Протокол </w:t>
      </w:r>
      <w:r w:rsidRPr="00CC776B">
        <w:rPr>
          <w:color w:val="000000"/>
        </w:rPr>
        <w:t xml:space="preserve">№ 4/2010 от 31 августа 2010 г., </w:t>
      </w:r>
      <w:r w:rsidRPr="00CC776B">
        <w:t>Протокол № 19/2011 от 12.01.2011 г., Протокол № 19/2014 от 21 ноября 2014г.</w:t>
      </w:r>
      <w:r w:rsidRPr="00CC776B">
        <w:rPr>
          <w:color w:val="000000"/>
        </w:rPr>
        <w:t xml:space="preserve">, </w:t>
      </w:r>
      <w:r w:rsidRPr="00CC776B">
        <w:t xml:space="preserve">Протокол № 17/2011 от 01 ноября 2011г., </w:t>
      </w:r>
      <w:r w:rsidRPr="00CC776B">
        <w:rPr>
          <w:rStyle w:val="af"/>
          <w:shd w:val="clear" w:color="auto" w:fill="FFFFFF"/>
        </w:rPr>
        <w:t xml:space="preserve">Протокол заседания Совета </w:t>
      </w:r>
      <w:r w:rsidRPr="00CC776B">
        <w:t>Ассоциации</w:t>
      </w:r>
      <w:r w:rsidRPr="00CC776B">
        <w:rPr>
          <w:rStyle w:val="af"/>
          <w:shd w:val="clear" w:color="auto" w:fill="FFFFFF"/>
        </w:rPr>
        <w:t xml:space="preserve"> «СРОО «Экспертный совет» № 24/2017 от 06.04.2017г.; </w:t>
      </w:r>
      <w:r w:rsidRPr="00CC776B">
        <w:t>Протокол № 60/2022 от 07 ноября 2022 г.)</w:t>
      </w:r>
    </w:p>
    <w:p w:rsidR="006A2EF0" w:rsidRPr="00BA59F4" w:rsidRDefault="006A2EF0" w:rsidP="00BA59F4">
      <w:pPr>
        <w:pStyle w:val="1"/>
        <w:rPr>
          <w:rFonts w:ascii="Times New Roman" w:hAnsi="Times New Roman" w:cs="Times New Roman"/>
          <w:i/>
          <w:sz w:val="24"/>
          <w:szCs w:val="24"/>
        </w:rPr>
      </w:pPr>
      <w:bookmarkStart w:id="6" w:name="_Toc157549794"/>
      <w:r w:rsidRPr="00BA59F4">
        <w:rPr>
          <w:rFonts w:ascii="Times New Roman" w:hAnsi="Times New Roman" w:cs="Times New Roman"/>
          <w:i/>
          <w:sz w:val="24"/>
          <w:szCs w:val="24"/>
        </w:rPr>
        <w:t>4.2.  Этапы проведения оценки</w:t>
      </w:r>
      <w:bookmarkEnd w:id="6"/>
    </w:p>
    <w:p w:rsidR="006A2EF0" w:rsidRPr="006A2EF0" w:rsidRDefault="006A2EF0" w:rsidP="006A2EF0">
      <w:pPr>
        <w:ind w:firstLine="567"/>
        <w:jc w:val="both"/>
        <w:rPr>
          <w:szCs w:val="20"/>
        </w:rPr>
      </w:pPr>
      <w:r w:rsidRPr="006A2EF0">
        <w:t>В соответствии с ФСО</w:t>
      </w:r>
      <w:r w:rsidR="00460E13" w:rsidRPr="00460E13">
        <w:t xml:space="preserve"> </w:t>
      </w:r>
      <w:r w:rsidR="00460E13">
        <w:rPr>
          <w:lang w:val="en-US"/>
        </w:rPr>
        <w:t>I</w:t>
      </w:r>
      <w:r w:rsidRPr="006A2EF0">
        <w:t>, последовательность определения рыночной стоимости рассматриваемого объекта включает в себя следующие этапы</w:t>
      </w:r>
      <w:r w:rsidRPr="006A2EF0">
        <w:rPr>
          <w:rFonts w:ascii="TimesNewRomanPSMT" w:hAnsi="TimesNewRomanPSMT" w:cs="TimesNewRomanPSMT"/>
          <w:sz w:val="20"/>
          <w:szCs w:val="20"/>
          <w:vertAlign w:val="superscript"/>
        </w:rPr>
        <w:t>1</w:t>
      </w:r>
      <w:r w:rsidRPr="006A2EF0">
        <w:t>:</w:t>
      </w:r>
    </w:p>
    <w:p w:rsidR="006A2EF0" w:rsidRPr="00C80F0D" w:rsidRDefault="006A2EF0" w:rsidP="00C80F0D">
      <w:pPr>
        <w:ind w:firstLine="567"/>
        <w:jc w:val="both"/>
      </w:pPr>
      <w:r w:rsidRPr="006A2EF0">
        <w:lastRenderedPageBreak/>
        <w:t>1. Заключение с Заказчиком договора на проведение оценки, включающего задание на оценку.</w:t>
      </w:r>
      <w:r w:rsidR="00C80F0D" w:rsidRPr="00C80F0D">
        <w:t xml:space="preserve"> </w:t>
      </w:r>
      <w:r w:rsidR="00C80F0D">
        <w:t>В данном случае, Оценщику было вручено определение о назначении экспертизы.</w:t>
      </w:r>
    </w:p>
    <w:p w:rsidR="006A2EF0" w:rsidRPr="006A2EF0" w:rsidRDefault="006A2EF0" w:rsidP="006A2EF0">
      <w:pPr>
        <w:autoSpaceDE w:val="0"/>
        <w:autoSpaceDN w:val="0"/>
        <w:adjustRightInd w:val="0"/>
        <w:jc w:val="both"/>
        <w:rPr>
          <w:sz w:val="20"/>
          <w:szCs w:val="20"/>
        </w:rPr>
      </w:pPr>
      <w:r w:rsidRPr="006A2EF0">
        <w:t xml:space="preserve">          2. Сбор и анализ информации, необходимой для проведения оценки.</w:t>
      </w:r>
      <w:r w:rsidRPr="006A2EF0">
        <w:rPr>
          <w:sz w:val="20"/>
          <w:szCs w:val="20"/>
        </w:rPr>
        <w:t xml:space="preserve"> </w:t>
      </w:r>
    </w:p>
    <w:p w:rsidR="006A2EF0" w:rsidRPr="006A2EF0" w:rsidRDefault="006A2EF0" w:rsidP="006A2EF0">
      <w:pPr>
        <w:autoSpaceDE w:val="0"/>
        <w:autoSpaceDN w:val="0"/>
        <w:adjustRightInd w:val="0"/>
        <w:ind w:firstLine="540"/>
        <w:jc w:val="both"/>
      </w:pPr>
      <w:r w:rsidRPr="006A2EF0">
        <w:t>На данном этапе были изучены количественные и качественные характеристики объекта оценки, собрана другая информация, существенная для определения стоимости объекта оценки, в том числе:</w:t>
      </w:r>
    </w:p>
    <w:p w:rsidR="006A2EF0" w:rsidRPr="006A2EF0" w:rsidRDefault="006A2EF0" w:rsidP="006A2EF0">
      <w:pPr>
        <w:autoSpaceDE w:val="0"/>
        <w:autoSpaceDN w:val="0"/>
        <w:adjustRightInd w:val="0"/>
        <w:jc w:val="both"/>
      </w:pPr>
      <w:r w:rsidRPr="006A2EF0">
        <w:t xml:space="preserve">          а) информация о политических, экономических, социальных, экологических и прочих факторах, оказывающих влияние на стоимость объекта оценки;</w:t>
      </w:r>
    </w:p>
    <w:p w:rsidR="006A2EF0" w:rsidRPr="006A2EF0" w:rsidRDefault="006A2EF0" w:rsidP="006A2EF0">
      <w:pPr>
        <w:autoSpaceDE w:val="0"/>
        <w:autoSpaceDN w:val="0"/>
        <w:adjustRightInd w:val="0"/>
        <w:jc w:val="both"/>
      </w:pPr>
      <w:r w:rsidRPr="006A2EF0">
        <w:rPr>
          <w:sz w:val="20"/>
          <w:szCs w:val="20"/>
        </w:rPr>
        <w:t xml:space="preserve">            </w:t>
      </w:r>
      <w:r w:rsidRPr="006A2EF0">
        <w:t xml:space="preserve">б) информация о спросе и предложении на рынке, к которому относится объект оценки (рынок </w:t>
      </w:r>
      <w:r w:rsidR="00F7209F">
        <w:t xml:space="preserve">легковых </w:t>
      </w:r>
      <w:r w:rsidRPr="006A2EF0">
        <w:t>автомобилей</w:t>
      </w:r>
      <w:r w:rsidR="00185C20">
        <w:t xml:space="preserve"> отечественного</w:t>
      </w:r>
      <w:r w:rsidR="00C80F0D">
        <w:t>/импортного</w:t>
      </w:r>
      <w:r w:rsidR="00185C20">
        <w:t xml:space="preserve"> производства</w:t>
      </w:r>
      <w:r w:rsidRPr="006A2EF0">
        <w:t>);</w:t>
      </w:r>
    </w:p>
    <w:p w:rsidR="006A2EF0" w:rsidRPr="006A2EF0" w:rsidRDefault="006A2EF0" w:rsidP="006A2EF0">
      <w:pPr>
        <w:autoSpaceDE w:val="0"/>
        <w:autoSpaceDN w:val="0"/>
        <w:adjustRightInd w:val="0"/>
        <w:jc w:val="both"/>
      </w:pPr>
      <w:r w:rsidRPr="006A2EF0">
        <w:t xml:space="preserve">          в) информация об объекте оценки, включая наличие или отсутствие правоустанавливающих документов, сведения об обременениях, связанных с объектом оценки, информация о физических свойствах объекта оценки, его технических характеристиках.</w:t>
      </w:r>
    </w:p>
    <w:p w:rsidR="006A2EF0" w:rsidRPr="006A2EF0" w:rsidRDefault="006A2EF0" w:rsidP="006A2EF0">
      <w:pPr>
        <w:autoSpaceDE w:val="0"/>
        <w:autoSpaceDN w:val="0"/>
        <w:adjustRightInd w:val="0"/>
        <w:ind w:firstLine="540"/>
        <w:jc w:val="both"/>
        <w:rPr>
          <w:sz w:val="20"/>
          <w:szCs w:val="20"/>
        </w:rPr>
      </w:pPr>
      <w:r w:rsidRPr="006A2EF0">
        <w:t>Проведен анализ достаточности и достоверности собранной информации, используя доступные оценщику средства и методы.</w:t>
      </w:r>
    </w:p>
    <w:p w:rsidR="006A2EF0" w:rsidRPr="006A2EF0" w:rsidRDefault="006A2EF0" w:rsidP="006A2EF0">
      <w:pPr>
        <w:autoSpaceDE w:val="0"/>
        <w:autoSpaceDN w:val="0"/>
        <w:adjustRightInd w:val="0"/>
        <w:ind w:firstLine="540"/>
        <w:jc w:val="both"/>
        <w:rPr>
          <w:sz w:val="20"/>
          <w:szCs w:val="20"/>
        </w:rPr>
      </w:pPr>
      <w:r w:rsidRPr="006A2EF0">
        <w:t>3. Применение подходов к оценке, включая выбор методов оценки и осуществление необходимых расчетов.</w:t>
      </w:r>
      <w:r w:rsidRPr="006A2EF0">
        <w:rPr>
          <w:sz w:val="20"/>
          <w:szCs w:val="20"/>
        </w:rPr>
        <w:t xml:space="preserve"> </w:t>
      </w:r>
    </w:p>
    <w:p w:rsidR="006A2EF0" w:rsidRPr="006A2EF0" w:rsidRDefault="006A2EF0" w:rsidP="006A2EF0">
      <w:pPr>
        <w:autoSpaceDE w:val="0"/>
        <w:autoSpaceDN w:val="0"/>
        <w:adjustRightInd w:val="0"/>
        <w:ind w:firstLine="540"/>
        <w:jc w:val="both"/>
      </w:pPr>
      <w:r w:rsidRPr="006A2EF0">
        <w:t>Для оценки рыночной стоимости объекта были рассмотрены три подхода, принятых Федеральным стандартом оценки «Общие понятия оценки, подходы к оценке и требования к проведению оценки (</w:t>
      </w:r>
      <w:r w:rsidR="003A535B" w:rsidRPr="006A2EF0">
        <w:t>ФСО</w:t>
      </w:r>
      <w:r w:rsidR="003A535B" w:rsidRPr="00460E13">
        <w:t xml:space="preserve"> </w:t>
      </w:r>
      <w:r w:rsidR="003A535B">
        <w:rPr>
          <w:lang w:val="en-US"/>
        </w:rPr>
        <w:t>I</w:t>
      </w:r>
      <w:r w:rsidRPr="006A2EF0">
        <w:t xml:space="preserve">)», - затратный, сравнительный и доходный. В рамках применения каждого из подходов был выбран наиболее адекватный метод оценки.          </w:t>
      </w:r>
    </w:p>
    <w:p w:rsidR="006A2EF0" w:rsidRPr="006A2EF0" w:rsidRDefault="006A2EF0" w:rsidP="006A2EF0">
      <w:pPr>
        <w:tabs>
          <w:tab w:val="left" w:pos="540"/>
        </w:tabs>
        <w:autoSpaceDE w:val="0"/>
        <w:autoSpaceDN w:val="0"/>
        <w:adjustRightInd w:val="0"/>
        <w:ind w:firstLine="540"/>
        <w:jc w:val="both"/>
      </w:pPr>
      <w:r w:rsidRPr="006A2EF0">
        <w:t>4.</w:t>
      </w:r>
      <w:r w:rsidRPr="006A2EF0">
        <w:rPr>
          <w:sz w:val="20"/>
          <w:szCs w:val="20"/>
        </w:rPr>
        <w:t xml:space="preserve"> </w:t>
      </w:r>
      <w:r w:rsidRPr="006A2EF0">
        <w:t xml:space="preserve">Согласование (обобщение) результатов применения подходов к оценке и определение итоговой величины рыночной стоимости объекта оценки. </w:t>
      </w:r>
    </w:p>
    <w:p w:rsidR="006A2EF0" w:rsidRPr="006A2EF0" w:rsidRDefault="006A2EF0" w:rsidP="006A2EF0">
      <w:pPr>
        <w:tabs>
          <w:tab w:val="left" w:pos="540"/>
        </w:tabs>
        <w:autoSpaceDE w:val="0"/>
        <w:autoSpaceDN w:val="0"/>
        <w:adjustRightInd w:val="0"/>
        <w:ind w:firstLine="540"/>
        <w:jc w:val="both"/>
      </w:pPr>
      <w:r w:rsidRPr="006A2EF0">
        <w:t>При согласовании результатов расчета стоимости объекта оценки каждым из применяемых подходов, учитываются суждения оценщика о качестве результатов, полученных в рамках примененных подходов. Для согласования результатов применяется процедура взвешивания с обоснованием выбора использованных весов.</w:t>
      </w:r>
    </w:p>
    <w:p w:rsidR="006A2EF0" w:rsidRPr="006A2EF0" w:rsidRDefault="006A2EF0" w:rsidP="006A2EF0">
      <w:pPr>
        <w:tabs>
          <w:tab w:val="left" w:pos="540"/>
        </w:tabs>
        <w:autoSpaceDE w:val="0"/>
        <w:autoSpaceDN w:val="0"/>
        <w:adjustRightInd w:val="0"/>
        <w:jc w:val="both"/>
      </w:pPr>
      <w:r w:rsidRPr="006A2EF0">
        <w:t xml:space="preserve">         5. Составление и передача Заказчику Отчета об оценке. </w:t>
      </w:r>
    </w:p>
    <w:p w:rsidR="006A2EF0" w:rsidRPr="006A2EF0" w:rsidRDefault="006A2EF0" w:rsidP="006A2EF0">
      <w:pPr>
        <w:autoSpaceDE w:val="0"/>
        <w:autoSpaceDN w:val="0"/>
        <w:adjustRightInd w:val="0"/>
        <w:jc w:val="both"/>
      </w:pPr>
      <w:r w:rsidRPr="006A2EF0">
        <w:t xml:space="preserve">         На данном этапе все результаты, полученные на предыдущих этапах, сведены воедино, изложены в виде Отчета и переданы Заказчику. Требования к содержанию и оформлению Отчета об оценке установлены Федеральным законом от 29 июля 1998 г. № 135-ФЗ «Об оценочной деятельности в Российской Федерации», с последними изменениями от 21.07.2014 г., № 225-ФЗ, федеральными стандартами оценки и стандартами оценки саморегулируемой организации.</w:t>
      </w:r>
    </w:p>
    <w:p w:rsidR="006A2EF0" w:rsidRPr="006A2EF0" w:rsidRDefault="006A2EF0" w:rsidP="006A2EF0">
      <w:pPr>
        <w:tabs>
          <w:tab w:val="left" w:pos="567"/>
        </w:tabs>
        <w:jc w:val="both"/>
        <w:rPr>
          <w:b/>
        </w:rPr>
      </w:pPr>
    </w:p>
    <w:p w:rsidR="006A2EF0" w:rsidRPr="00BA59F4" w:rsidRDefault="006A2EF0" w:rsidP="00CF2CC2">
      <w:pPr>
        <w:pStyle w:val="1"/>
        <w:spacing w:before="0" w:after="0"/>
        <w:rPr>
          <w:rFonts w:ascii="Times New Roman" w:hAnsi="Times New Roman" w:cs="Times New Roman"/>
          <w:i/>
          <w:sz w:val="24"/>
          <w:szCs w:val="24"/>
        </w:rPr>
      </w:pPr>
      <w:bookmarkStart w:id="7" w:name="_Toc157549795"/>
      <w:r w:rsidRPr="00BA59F4">
        <w:rPr>
          <w:rFonts w:ascii="Times New Roman" w:hAnsi="Times New Roman" w:cs="Times New Roman"/>
          <w:i/>
          <w:sz w:val="24"/>
          <w:szCs w:val="24"/>
        </w:rPr>
        <w:t>4.3.  Основные понятия.</w:t>
      </w:r>
      <w:bookmarkEnd w:id="7"/>
    </w:p>
    <w:p w:rsidR="006A2EF0" w:rsidRPr="006A2EF0" w:rsidRDefault="006A2EF0" w:rsidP="006A2EF0">
      <w:pPr>
        <w:autoSpaceDE w:val="0"/>
        <w:autoSpaceDN w:val="0"/>
        <w:adjustRightInd w:val="0"/>
        <w:ind w:firstLine="540"/>
        <w:jc w:val="both"/>
      </w:pPr>
      <w:r w:rsidRPr="006A2EF0">
        <w:t xml:space="preserve">В рамках настоящей оценки определяется рыночная стоимость объекта движимого имущества. </w:t>
      </w:r>
    </w:p>
    <w:p w:rsidR="006A2EF0" w:rsidRPr="006A2EF0" w:rsidRDefault="006A2EF0" w:rsidP="006A2EF0">
      <w:pPr>
        <w:ind w:firstLine="567"/>
        <w:jc w:val="both"/>
      </w:pPr>
      <w:r w:rsidRPr="006A2EF0">
        <w:rPr>
          <w:b/>
        </w:rPr>
        <w:t>Рыночная стоимость</w:t>
      </w:r>
      <w:r w:rsidRPr="006A2EF0">
        <w:t xml:space="preserve"> объекта оценки – наиболее вероятная цена, по которой объект оценки может быть отчужден на дату оценки на открытом рынке в условиях конкуренции</w:t>
      </w:r>
    </w:p>
    <w:p w:rsidR="006A2EF0" w:rsidRPr="006A2EF0" w:rsidRDefault="006A2EF0" w:rsidP="006A2EF0">
      <w:pPr>
        <w:autoSpaceDE w:val="0"/>
        <w:autoSpaceDN w:val="0"/>
        <w:adjustRightInd w:val="0"/>
        <w:ind w:firstLine="540"/>
        <w:jc w:val="both"/>
      </w:pPr>
      <w:r w:rsidRPr="006A2EF0">
        <w:t>когда стороны сделки действуют разумно, располагая всей необходимой информацией, а на величине цены сделки не отражаются какие-либо чрезвычайные обстоятельства, то есть когда:</w:t>
      </w:r>
    </w:p>
    <w:p w:rsidR="006A2EF0" w:rsidRPr="006A2EF0" w:rsidRDefault="006A2EF0" w:rsidP="006A2EF0">
      <w:pPr>
        <w:autoSpaceDE w:val="0"/>
        <w:autoSpaceDN w:val="0"/>
        <w:adjustRightInd w:val="0"/>
        <w:ind w:firstLine="540"/>
        <w:jc w:val="both"/>
      </w:pPr>
      <w:r w:rsidRPr="006A2EF0">
        <w:t>одна из сторон сделки не обязана отчуждать объект оценки, а другая сторона не обязана принимать исполнение;</w:t>
      </w:r>
    </w:p>
    <w:p w:rsidR="006A2EF0" w:rsidRPr="006A2EF0" w:rsidRDefault="006A2EF0" w:rsidP="006A2EF0">
      <w:pPr>
        <w:autoSpaceDE w:val="0"/>
        <w:autoSpaceDN w:val="0"/>
        <w:adjustRightInd w:val="0"/>
        <w:ind w:firstLine="540"/>
        <w:jc w:val="both"/>
      </w:pPr>
      <w:r w:rsidRPr="006A2EF0">
        <w:t>стороны сделки хорошо осведомлены о предмете сделки и действуют в своих интересах;</w:t>
      </w:r>
    </w:p>
    <w:p w:rsidR="006A2EF0" w:rsidRPr="006A2EF0" w:rsidRDefault="006A2EF0" w:rsidP="006A2EF0">
      <w:pPr>
        <w:autoSpaceDE w:val="0"/>
        <w:autoSpaceDN w:val="0"/>
        <w:adjustRightInd w:val="0"/>
        <w:ind w:firstLine="540"/>
        <w:jc w:val="both"/>
      </w:pPr>
      <w:r w:rsidRPr="006A2EF0">
        <w:t>объект оценки представлен на открытом рынке посредством публичной оферты, типичной для аналогичных объектов оценки;</w:t>
      </w:r>
    </w:p>
    <w:p w:rsidR="006A2EF0" w:rsidRPr="006A2EF0" w:rsidRDefault="006A2EF0" w:rsidP="006A2EF0">
      <w:pPr>
        <w:autoSpaceDE w:val="0"/>
        <w:autoSpaceDN w:val="0"/>
        <w:adjustRightInd w:val="0"/>
        <w:ind w:firstLine="540"/>
        <w:jc w:val="both"/>
      </w:pPr>
      <w:r w:rsidRPr="006A2EF0">
        <w:lastRenderedPageBreak/>
        <w:t>цена сделки представляет собой разумное вознаграждение за объект оценки и принуждения к совершению сделки в отношении сторон сделки с чей-либо стороны не было;</w:t>
      </w:r>
    </w:p>
    <w:p w:rsidR="006A2EF0" w:rsidRPr="006A2EF0" w:rsidRDefault="006A2EF0" w:rsidP="006A2EF0">
      <w:pPr>
        <w:autoSpaceDE w:val="0"/>
        <w:autoSpaceDN w:val="0"/>
        <w:adjustRightInd w:val="0"/>
        <w:ind w:firstLine="540"/>
        <w:jc w:val="both"/>
      </w:pPr>
      <w:r w:rsidRPr="006A2EF0">
        <w:t>платеж за объект оценки выражен в денежной форме</w:t>
      </w:r>
      <w:r w:rsidRPr="006A2EF0">
        <w:rPr>
          <w:vertAlign w:val="superscript"/>
        </w:rPr>
        <w:footnoteReference w:id="1"/>
      </w:r>
      <w:r w:rsidRPr="006A2EF0">
        <w:t>.</w:t>
      </w:r>
    </w:p>
    <w:p w:rsidR="006A2EF0" w:rsidRPr="006A2EF0" w:rsidRDefault="006A2EF0" w:rsidP="006A2EF0">
      <w:pPr>
        <w:ind w:firstLine="567"/>
        <w:jc w:val="both"/>
        <w:rPr>
          <w:szCs w:val="20"/>
        </w:rPr>
      </w:pPr>
      <w:r w:rsidRPr="006A2EF0">
        <w:rPr>
          <w:b/>
          <w:szCs w:val="20"/>
        </w:rPr>
        <w:t>Допущение</w:t>
      </w:r>
      <w:r w:rsidRPr="006A2EF0">
        <w:rPr>
          <w:szCs w:val="20"/>
        </w:rPr>
        <w:t xml:space="preserve"> – предположение, принимаемое как верное и касающееся фактов, условий или обстоятельств, связанных с объектом оценки или подходами к оценке, которые не требуют проверки оценщиком в процессе, оценки. (ФСО</w:t>
      </w:r>
      <w:r w:rsidR="003D6C2A">
        <w:rPr>
          <w:szCs w:val="20"/>
        </w:rPr>
        <w:t xml:space="preserve"> </w:t>
      </w:r>
      <w:r w:rsidR="003D6C2A">
        <w:rPr>
          <w:lang w:val="en-US"/>
        </w:rPr>
        <w:t>I</w:t>
      </w:r>
      <w:r w:rsidRPr="006A2EF0">
        <w:rPr>
          <w:szCs w:val="20"/>
        </w:rPr>
        <w:t>)</w:t>
      </w:r>
    </w:p>
    <w:p w:rsidR="006A2EF0" w:rsidRPr="006A2EF0" w:rsidRDefault="006A2EF0" w:rsidP="006A2EF0">
      <w:pPr>
        <w:widowControl w:val="0"/>
        <w:tabs>
          <w:tab w:val="left" w:pos="562"/>
        </w:tabs>
        <w:ind w:firstLine="567"/>
        <w:jc w:val="both"/>
        <w:rPr>
          <w:szCs w:val="20"/>
          <w:lang w:val="x-none" w:eastAsia="x-none"/>
        </w:rPr>
      </w:pPr>
      <w:r w:rsidRPr="006A2EF0">
        <w:rPr>
          <w:b/>
          <w:bCs/>
          <w:szCs w:val="20"/>
          <w:lang w:val="x-none" w:eastAsia="x-none"/>
        </w:rPr>
        <w:t xml:space="preserve">Объект-аналог - </w:t>
      </w:r>
      <w:r w:rsidRPr="006A2EF0">
        <w:rPr>
          <w:bCs/>
          <w:szCs w:val="20"/>
          <w:lang w:val="x-none" w:eastAsia="x-none"/>
        </w:rPr>
        <w:t>объект</w:t>
      </w:r>
      <w:r w:rsidRPr="006A2EF0">
        <w:rPr>
          <w:szCs w:val="20"/>
          <w:lang w:val="x-none" w:eastAsia="x-none"/>
        </w:rPr>
        <w:t>, сходный объекту оценки по основным экономическим, материальным, техническим и другим характеристикам, определяющим его стоимость. (</w:t>
      </w:r>
      <w:r w:rsidR="003A535B" w:rsidRPr="006A2EF0">
        <w:t>ФСО</w:t>
      </w:r>
      <w:r w:rsidR="003A535B" w:rsidRPr="00460E13">
        <w:t xml:space="preserve"> </w:t>
      </w:r>
      <w:r w:rsidR="003A535B">
        <w:rPr>
          <w:lang w:val="en-US"/>
        </w:rPr>
        <w:t>I</w:t>
      </w:r>
      <w:r w:rsidRPr="006A2EF0">
        <w:rPr>
          <w:szCs w:val="20"/>
          <w:lang w:val="x-none" w:eastAsia="x-none"/>
        </w:rPr>
        <w:t>)</w:t>
      </w:r>
    </w:p>
    <w:p w:rsidR="006A2EF0" w:rsidRPr="006A2EF0" w:rsidRDefault="006A2EF0" w:rsidP="006A2EF0">
      <w:pPr>
        <w:widowControl w:val="0"/>
        <w:tabs>
          <w:tab w:val="left" w:pos="562"/>
        </w:tabs>
        <w:ind w:firstLine="567"/>
        <w:jc w:val="both"/>
        <w:rPr>
          <w:szCs w:val="20"/>
          <w:lang w:val="x-none" w:eastAsia="x-none"/>
        </w:rPr>
      </w:pPr>
      <w:r w:rsidRPr="006A2EF0">
        <w:rPr>
          <w:b/>
          <w:bCs/>
          <w:szCs w:val="20"/>
          <w:lang w:val="x-none" w:eastAsia="x-none"/>
        </w:rPr>
        <w:t>Объекты сравнения</w:t>
      </w:r>
      <w:r w:rsidRPr="006A2EF0">
        <w:rPr>
          <w:szCs w:val="20"/>
          <w:lang w:val="x-none" w:eastAsia="x-none"/>
        </w:rPr>
        <w:t> — проданные или предложенные к продаже на том же рынке объекты недвижимости, обладающие таким же оптимальным использованием, как и оцениваемый объект и максимально близкие к нему по другим характеристикам.</w:t>
      </w:r>
    </w:p>
    <w:p w:rsidR="006A2EF0" w:rsidRPr="006A2EF0" w:rsidRDefault="006A2EF0" w:rsidP="006A2EF0">
      <w:pPr>
        <w:widowControl w:val="0"/>
        <w:tabs>
          <w:tab w:val="left" w:pos="562"/>
        </w:tabs>
        <w:ind w:firstLine="567"/>
        <w:jc w:val="both"/>
        <w:rPr>
          <w:szCs w:val="20"/>
          <w:lang w:val="x-none" w:eastAsia="x-none"/>
        </w:rPr>
      </w:pPr>
      <w:r w:rsidRPr="006A2EF0">
        <w:rPr>
          <w:b/>
          <w:bCs/>
          <w:szCs w:val="20"/>
          <w:lang w:val="x-none" w:eastAsia="x-none"/>
        </w:rPr>
        <w:t>Единицы сравнения</w:t>
      </w:r>
      <w:r w:rsidRPr="006A2EF0">
        <w:rPr>
          <w:szCs w:val="20"/>
          <w:lang w:val="x-none" w:eastAsia="x-none"/>
        </w:rPr>
        <w:t> — некоторые общие для всех объектов удельные или абсолютные, физические или экономические единицы измерения стоимости или арендной ставки, сопоставляемые и подвергаемые корректировке.</w:t>
      </w:r>
    </w:p>
    <w:p w:rsidR="006A2EF0" w:rsidRPr="006A2EF0" w:rsidRDefault="006A2EF0" w:rsidP="006A2EF0">
      <w:pPr>
        <w:autoSpaceDE w:val="0"/>
        <w:autoSpaceDN w:val="0"/>
        <w:adjustRightInd w:val="0"/>
        <w:ind w:firstLine="540"/>
        <w:jc w:val="both"/>
      </w:pPr>
      <w:r w:rsidRPr="006A2EF0">
        <w:rPr>
          <w:b/>
        </w:rPr>
        <w:t>К движимому имуществу</w:t>
      </w:r>
      <w:r w:rsidRPr="006A2EF0">
        <w:t xml:space="preserve"> относятся машины, механизмы, оборудование и транспортные средства. Машины, механизмы, оборудование и транспортные средства как объекты движимого имущества вступают в хозяйственный оборот, и с ними совершаются различные операции. Машины и оборудование могут быть объектом сделок, связанных с установлением, изменением и прекращением вещных прав, и в силу этого становится объектом оценки</w:t>
      </w:r>
      <w:r w:rsidRPr="006A2EF0">
        <w:rPr>
          <w:vertAlign w:val="superscript"/>
        </w:rPr>
        <w:footnoteReference w:id="2"/>
      </w:r>
      <w:r w:rsidRPr="006A2EF0">
        <w:t xml:space="preserve">.  </w:t>
      </w:r>
    </w:p>
    <w:p w:rsidR="006A2EF0" w:rsidRPr="006A2EF0" w:rsidRDefault="006A2EF0" w:rsidP="006A2EF0">
      <w:pPr>
        <w:ind w:firstLine="567"/>
        <w:jc w:val="both"/>
        <w:rPr>
          <w:szCs w:val="20"/>
        </w:rPr>
      </w:pPr>
      <w:r w:rsidRPr="006A2EF0">
        <w:rPr>
          <w:szCs w:val="20"/>
        </w:rPr>
        <w:t xml:space="preserve">Вещи, не относящиеся к недвижимости, включая деньги и ценные бумаги, признаются </w:t>
      </w:r>
      <w:r w:rsidRPr="006A2EF0">
        <w:rPr>
          <w:b/>
          <w:szCs w:val="20"/>
        </w:rPr>
        <w:t>движимым имуществом</w:t>
      </w:r>
      <w:r w:rsidRPr="006A2EF0">
        <w:rPr>
          <w:szCs w:val="20"/>
        </w:rPr>
        <w:t>.</w:t>
      </w:r>
      <w:r w:rsidRPr="006A2EF0">
        <w:rPr>
          <w:b/>
          <w:i/>
          <w:szCs w:val="20"/>
        </w:rPr>
        <w:t xml:space="preserve"> </w:t>
      </w:r>
      <w:r w:rsidRPr="006A2EF0">
        <w:rPr>
          <w:szCs w:val="20"/>
        </w:rPr>
        <w:t>(Ст. 130 Гражданского кодекса РФ от 21.10.94. Ч. 1).</w:t>
      </w:r>
    </w:p>
    <w:p w:rsidR="006A2EF0" w:rsidRPr="006A2EF0" w:rsidRDefault="006A2EF0" w:rsidP="006A2EF0">
      <w:pPr>
        <w:ind w:right="180" w:firstLine="539"/>
        <w:jc w:val="both"/>
      </w:pPr>
      <w:r w:rsidRPr="006A2EF0">
        <w:rPr>
          <w:b/>
        </w:rPr>
        <w:t>Срок экспозиции объекта оценки</w:t>
      </w:r>
      <w:r w:rsidRPr="006A2EF0">
        <w:t xml:space="preserve"> – период времени, начиная с даты представления на открытый рынок (публичная оферта) объекта оценки до даты совершения сделки с ним</w:t>
      </w:r>
      <w:r w:rsidRPr="006A2EF0">
        <w:rPr>
          <w:vertAlign w:val="superscript"/>
        </w:rPr>
        <w:t>2</w:t>
      </w:r>
      <w:r w:rsidRPr="006A2EF0">
        <w:t>.</w:t>
      </w:r>
    </w:p>
    <w:p w:rsidR="002B1310" w:rsidRDefault="002B1310" w:rsidP="002B1310">
      <w:pPr>
        <w:autoSpaceDE w:val="0"/>
        <w:autoSpaceDN w:val="0"/>
        <w:adjustRightInd w:val="0"/>
        <w:ind w:firstLine="540"/>
        <w:outlineLvl w:val="1"/>
        <w:rPr>
          <w:b/>
        </w:rPr>
      </w:pPr>
    </w:p>
    <w:p w:rsidR="002B1310" w:rsidRPr="00BA59F4" w:rsidRDefault="002B1310" w:rsidP="00CF2CC2">
      <w:pPr>
        <w:pStyle w:val="1"/>
        <w:spacing w:before="0" w:after="0"/>
        <w:rPr>
          <w:rFonts w:ascii="Times New Roman" w:hAnsi="Times New Roman" w:cs="Times New Roman"/>
          <w:i/>
          <w:sz w:val="24"/>
          <w:szCs w:val="24"/>
        </w:rPr>
      </w:pPr>
      <w:bookmarkStart w:id="8" w:name="_Toc157549796"/>
      <w:r w:rsidRPr="00BA59F4">
        <w:rPr>
          <w:rFonts w:ascii="Times New Roman" w:hAnsi="Times New Roman" w:cs="Times New Roman"/>
          <w:i/>
          <w:sz w:val="24"/>
          <w:szCs w:val="24"/>
        </w:rPr>
        <w:t>4.4. Методология процесса оценки.</w:t>
      </w:r>
      <w:bookmarkEnd w:id="8"/>
    </w:p>
    <w:p w:rsidR="002B1310" w:rsidRPr="002B1310" w:rsidRDefault="002B1310" w:rsidP="002B1310">
      <w:pPr>
        <w:autoSpaceDE w:val="0"/>
        <w:autoSpaceDN w:val="0"/>
        <w:adjustRightInd w:val="0"/>
        <w:ind w:firstLine="540"/>
        <w:jc w:val="both"/>
      </w:pPr>
      <w:r w:rsidRPr="002B1310">
        <w:t>В соответствии с российскими стандартами оценщик при проведении оценки обязан использовать (или обосновать отказ от использования) затратный, сравнительный и доходный подходы</w:t>
      </w:r>
      <w:r w:rsidRPr="002B1310">
        <w:rPr>
          <w:vertAlign w:val="superscript"/>
        </w:rPr>
        <w:t>2</w:t>
      </w:r>
      <w:r w:rsidRPr="002B1310">
        <w:t>.  Оценщик вправе самостоятельно определять в рамках каждого из подходов к оценке конкретные методы оценки.</w:t>
      </w:r>
    </w:p>
    <w:p w:rsidR="002B1310" w:rsidRPr="002B1310" w:rsidRDefault="002B1310" w:rsidP="002B1310">
      <w:pPr>
        <w:tabs>
          <w:tab w:val="left" w:pos="567"/>
        </w:tabs>
        <w:autoSpaceDE w:val="0"/>
        <w:autoSpaceDN w:val="0"/>
        <w:adjustRightInd w:val="0"/>
        <w:jc w:val="both"/>
      </w:pPr>
      <w:r w:rsidRPr="002B1310">
        <w:t xml:space="preserve">         Каждый из подходов имеет свои специфические методы и приемы.</w:t>
      </w:r>
    </w:p>
    <w:p w:rsidR="002B1310" w:rsidRPr="002B1310" w:rsidRDefault="002B1310" w:rsidP="002B1310">
      <w:pPr>
        <w:autoSpaceDE w:val="0"/>
        <w:autoSpaceDN w:val="0"/>
        <w:adjustRightInd w:val="0"/>
        <w:ind w:firstLine="540"/>
        <w:jc w:val="both"/>
      </w:pPr>
      <w:r w:rsidRPr="002B1310">
        <w:rPr>
          <w:b/>
        </w:rPr>
        <w:t>Затратный подход</w:t>
      </w:r>
      <w:r w:rsidRPr="002B1310">
        <w:rPr>
          <w:bCs/>
        </w:rPr>
        <w:t xml:space="preserve"> – совокупность методов оценки стоимости объекта оценки, основанных на определении затрат, необходимых для воспроизводства или замещения объекта оценки с учетом износа и устареваний. Затратами на воспроизводство объекта оценки являются затраты, необходимые для создания точной копии объекта оценки с использованием применявшихся при создании объекта оценки материалов и технологий.</w:t>
      </w:r>
    </w:p>
    <w:p w:rsidR="002B1310" w:rsidRPr="002B1310" w:rsidRDefault="002B1310" w:rsidP="002B1310">
      <w:pPr>
        <w:ind w:firstLine="567"/>
        <w:jc w:val="both"/>
        <w:rPr>
          <w:bCs/>
        </w:rPr>
      </w:pPr>
      <w:r w:rsidRPr="002B1310">
        <w:rPr>
          <w:bCs/>
        </w:rPr>
        <w:t>Затратами на замещение объекта оценки являются затраты, необходимые для создания аналогичного объекта с использованием материалов и технологий, применяющихся на дату оценки.</w:t>
      </w:r>
    </w:p>
    <w:p w:rsidR="002B1310" w:rsidRPr="002B1310" w:rsidRDefault="002B1310" w:rsidP="002B1310">
      <w:pPr>
        <w:autoSpaceDE w:val="0"/>
        <w:autoSpaceDN w:val="0"/>
        <w:adjustRightInd w:val="0"/>
        <w:ind w:firstLine="540"/>
        <w:jc w:val="both"/>
      </w:pPr>
      <w:r w:rsidRPr="002B1310">
        <w:rPr>
          <w:b/>
        </w:rPr>
        <w:t>Сравнительный подход</w:t>
      </w:r>
      <w:r w:rsidRPr="002B1310">
        <w:t xml:space="preserve"> – совокупность методов оценки стоимости объекта оценки, основанных на сравнении объекта оценки с объектами – аналогами объекта оценки, в отношении которых имеется информация о ценах. Объектом – аналогом объекта оценки для целей оценки признается объект, сходный объекту оценки по основным экономическим, материальным, техническим и другим характеристикам, определяющим его стоимость.</w:t>
      </w:r>
    </w:p>
    <w:p w:rsidR="002B1310" w:rsidRPr="002B1310" w:rsidRDefault="002B1310" w:rsidP="002B1310">
      <w:pPr>
        <w:ind w:firstLine="567"/>
        <w:jc w:val="both"/>
      </w:pPr>
      <w:r w:rsidRPr="002B1310">
        <w:rPr>
          <w:b/>
        </w:rPr>
        <w:lastRenderedPageBreak/>
        <w:t xml:space="preserve">Доходный подход </w:t>
      </w:r>
      <w:r w:rsidRPr="002B1310">
        <w:t xml:space="preserve">– совокупность методов оценки стоимости объекта оценки, основанных на определении ожидаемых доходов от использования объекта оценки. </w:t>
      </w:r>
    </w:p>
    <w:p w:rsidR="00E9068D" w:rsidRDefault="002B1310" w:rsidP="003425CB">
      <w:pPr>
        <w:ind w:firstLine="567"/>
        <w:jc w:val="both"/>
      </w:pPr>
      <w:r w:rsidRPr="002B1310">
        <w:t>После получения результатов оценки по каждому из оценочных подходов осуществляется согласование результатов и рассчитывается итоговая величина рыночной стоимости объекта оценки.</w:t>
      </w:r>
    </w:p>
    <w:p w:rsidR="00CF2CC2" w:rsidRDefault="00CF2CC2" w:rsidP="009B2F78">
      <w:pPr>
        <w:ind w:left="567"/>
        <w:jc w:val="both"/>
      </w:pPr>
    </w:p>
    <w:p w:rsidR="009B2F78" w:rsidRPr="00BA59F4" w:rsidRDefault="002B1310" w:rsidP="00BA59F4">
      <w:pPr>
        <w:pStyle w:val="1"/>
        <w:spacing w:before="0" w:after="0"/>
        <w:rPr>
          <w:rFonts w:ascii="Times New Roman" w:hAnsi="Times New Roman" w:cs="Times New Roman"/>
          <w:i/>
          <w:sz w:val="24"/>
          <w:szCs w:val="24"/>
        </w:rPr>
      </w:pPr>
      <w:bookmarkStart w:id="9" w:name="_Toc157549797"/>
      <w:r w:rsidRPr="00BA59F4">
        <w:rPr>
          <w:rFonts w:ascii="Times New Roman" w:hAnsi="Times New Roman" w:cs="Times New Roman"/>
          <w:i/>
          <w:sz w:val="24"/>
          <w:szCs w:val="24"/>
        </w:rPr>
        <w:t xml:space="preserve">5. </w:t>
      </w:r>
      <w:r w:rsidR="009B2F78" w:rsidRPr="00BA59F4">
        <w:rPr>
          <w:rFonts w:ascii="Times New Roman" w:hAnsi="Times New Roman" w:cs="Times New Roman"/>
          <w:i/>
          <w:sz w:val="24"/>
          <w:szCs w:val="24"/>
        </w:rPr>
        <w:t xml:space="preserve">ТОЧНОЕ ОПИСАНИЕ ОБЪЕКТА ОЦЕНКИ (П. 7.10 ФСО </w:t>
      </w:r>
      <w:r w:rsidR="009B2F78" w:rsidRPr="00BA59F4">
        <w:rPr>
          <w:rFonts w:ascii="Times New Roman" w:hAnsi="Times New Roman" w:cs="Times New Roman"/>
          <w:i/>
          <w:sz w:val="24"/>
          <w:szCs w:val="24"/>
          <w:lang w:val="en-US"/>
        </w:rPr>
        <w:t>VI</w:t>
      </w:r>
      <w:r w:rsidR="009B2F78" w:rsidRPr="00BA59F4">
        <w:rPr>
          <w:rFonts w:ascii="Times New Roman" w:hAnsi="Times New Roman" w:cs="Times New Roman"/>
          <w:i/>
          <w:sz w:val="24"/>
          <w:szCs w:val="24"/>
        </w:rPr>
        <w:t>)</w:t>
      </w:r>
      <w:bookmarkEnd w:id="9"/>
    </w:p>
    <w:p w:rsidR="009B2F78" w:rsidRPr="00BA59F4" w:rsidRDefault="002B1310" w:rsidP="00BA59F4">
      <w:pPr>
        <w:pStyle w:val="1"/>
        <w:spacing w:before="0" w:after="0"/>
        <w:rPr>
          <w:rFonts w:ascii="Times New Roman" w:hAnsi="Times New Roman" w:cs="Times New Roman"/>
          <w:i/>
          <w:sz w:val="24"/>
          <w:szCs w:val="24"/>
        </w:rPr>
      </w:pPr>
      <w:bookmarkStart w:id="10" w:name="_Toc157549798"/>
      <w:r w:rsidRPr="00BA59F4">
        <w:rPr>
          <w:rFonts w:ascii="Times New Roman" w:hAnsi="Times New Roman" w:cs="Times New Roman"/>
          <w:i/>
          <w:sz w:val="24"/>
          <w:szCs w:val="24"/>
        </w:rPr>
        <w:t>5</w:t>
      </w:r>
      <w:r w:rsidR="009B2F78" w:rsidRPr="00BA59F4">
        <w:rPr>
          <w:rFonts w:ascii="Times New Roman" w:hAnsi="Times New Roman" w:cs="Times New Roman"/>
          <w:i/>
          <w:sz w:val="24"/>
          <w:szCs w:val="24"/>
        </w:rPr>
        <w:t>.1.</w:t>
      </w:r>
      <w:r w:rsidR="00736328">
        <w:rPr>
          <w:rFonts w:ascii="Times New Roman" w:hAnsi="Times New Roman" w:cs="Times New Roman"/>
          <w:i/>
          <w:sz w:val="24"/>
          <w:szCs w:val="24"/>
        </w:rPr>
        <w:t xml:space="preserve"> </w:t>
      </w:r>
      <w:r w:rsidR="009B2F78" w:rsidRPr="00BA59F4">
        <w:rPr>
          <w:rFonts w:ascii="Times New Roman" w:hAnsi="Times New Roman" w:cs="Times New Roman"/>
          <w:i/>
          <w:sz w:val="24"/>
          <w:szCs w:val="24"/>
        </w:rPr>
        <w:t>Технические и качественные характеристики «</w:t>
      </w:r>
      <w:r w:rsidR="00684D96" w:rsidRPr="00684D96">
        <w:rPr>
          <w:rFonts w:ascii="Times New Roman" w:hAnsi="Times New Roman" w:cs="Times New Roman"/>
          <w:i/>
          <w:sz w:val="24"/>
          <w:szCs w:val="24"/>
        </w:rPr>
        <w:t>УАЗ-31514</w:t>
      </w:r>
      <w:r w:rsidR="009B2F78" w:rsidRPr="00BA59F4">
        <w:rPr>
          <w:rFonts w:ascii="Times New Roman" w:hAnsi="Times New Roman" w:cs="Times New Roman"/>
          <w:i/>
          <w:sz w:val="24"/>
          <w:szCs w:val="24"/>
        </w:rPr>
        <w:t>»</w:t>
      </w:r>
      <w:r w:rsidR="009B2F78" w:rsidRPr="00BA59F4">
        <w:rPr>
          <w:rFonts w:ascii="Times New Roman" w:hAnsi="Times New Roman" w:cs="Times New Roman"/>
          <w:i/>
          <w:sz w:val="24"/>
          <w:szCs w:val="24"/>
          <w:vertAlign w:val="superscript"/>
        </w:rPr>
        <w:footnoteReference w:id="3"/>
      </w:r>
      <w:bookmarkEnd w:id="10"/>
    </w:p>
    <w:p w:rsidR="00684D96" w:rsidRDefault="00684D96" w:rsidP="00D10D39">
      <w:pPr>
        <w:ind w:firstLine="708"/>
        <w:jc w:val="both"/>
        <w:rPr>
          <w:noProof/>
        </w:rPr>
      </w:pPr>
      <w:r>
        <w:rPr>
          <w:noProof/>
        </w:rPr>
        <w:drawing>
          <wp:anchor distT="0" distB="0" distL="114300" distR="114300" simplePos="0" relativeHeight="251656704" behindDoc="1" locked="0" layoutInCell="1" allowOverlap="1">
            <wp:simplePos x="0" y="0"/>
            <wp:positionH relativeFrom="column">
              <wp:posOffset>24765</wp:posOffset>
            </wp:positionH>
            <wp:positionV relativeFrom="paragraph">
              <wp:posOffset>144780</wp:posOffset>
            </wp:positionV>
            <wp:extent cx="2905125" cy="2047875"/>
            <wp:effectExtent l="0" t="0" r="9525" b="9525"/>
            <wp:wrapTight wrapText="bothSides">
              <wp:wrapPolygon edited="0">
                <wp:start x="0" y="0"/>
                <wp:lineTo x="0" y="21500"/>
                <wp:lineTo x="21529" y="21500"/>
                <wp:lineTo x="21529" y="0"/>
                <wp:lineTo x="0" y="0"/>
              </wp:wrapPolygon>
            </wp:wrapTight>
            <wp:docPr id="14" name="Рисунок 14" descr="https://upload.wikimedia.org/wikipedia/commons/thumb/5/5f/UAZ_rome.jpg/305px-UAZ_ro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thumb/5/5f/UAZ_rome.jpg/305px-UAZ_rome.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05125" cy="2047875"/>
                    </a:xfrm>
                    <a:prstGeom prst="rect">
                      <a:avLst/>
                    </a:prstGeom>
                    <a:noFill/>
                    <a:ln>
                      <a:noFill/>
                    </a:ln>
                  </pic:spPr>
                </pic:pic>
              </a:graphicData>
            </a:graphic>
          </wp:anchor>
        </w:drawing>
      </w:r>
      <w:r w:rsidR="00D10D39" w:rsidRPr="00D10D39">
        <w:rPr>
          <w:noProof/>
        </w:rPr>
        <w:t xml:space="preserve"> </w:t>
      </w:r>
      <w:r w:rsidRPr="00684D96">
        <w:rPr>
          <w:noProof/>
        </w:rPr>
        <w:t>УАЗ-31514 — полноприводный автомобиль повышенной проходимости, выпускавшийся в 1993-2003 годах параллельно с УАЗ-3151 и УАЗ-31512. Отличается от базовой модели наличием металлического верха (крыши) и передней пружинной или рессорной подвеской, «обычными» или «редукторными» ведущими мостами.</w:t>
      </w:r>
    </w:p>
    <w:p w:rsidR="00684D96" w:rsidRDefault="00684D96" w:rsidP="00D10D39">
      <w:pPr>
        <w:ind w:firstLine="708"/>
        <w:jc w:val="both"/>
        <w:rPr>
          <w:noProof/>
        </w:rPr>
      </w:pPr>
      <w:r w:rsidRPr="00684D96">
        <w:rPr>
          <w:noProof/>
        </w:rPr>
        <w:t>Металлическая крыша для УАЗ-469 была разработана ещё в 1968 году, параллельно разрабатывался даже безрамный вариант — УАЗ-470. Однако в серию закрытые УАЗы не пошли, так как основной заказчик (Министерство Обороны), забиравший не более 10% годового выпуска, но державший через военкоматы на учёте весь парк УАЗов в стране, требовал наличия именно быстросъёмного брезентового тента. Отдельные мелкие серии экспортированных УАЗов оснащали крышей местные дилеры, например Martorelli в Италии. С началом Перестройки гражданские владельцы начали массово заменять тент жёсткой (металлической или пластиковой) крышей. С начала 1990-х Госавтоинспекция МВД России официально разрешило частным образом заменять тент на крышу (металлическую или пластиковую) при условии соответствия заводским габаритам автомобиля. Создался достаточно ёмкий рынок более-менее фирменных надстроек (в частности достаточно долго такую крышу в качестве товара народного потребления выпускал Ульяновский УМЗ №2). В 1993 году УАЗ решил приспособить свою основную модель внедорожника УАЗ-31512 к требованиям гражданского рынка, оснастив её металлической крышей (благо её конструкция была разработана ещё четверть века назад!) с внутренней отделкой и подъёмной задней створкой, а также противоугонными замками, т. е. создав модификацию 31514 для гражданского использования. Это позволило предложить автомобиль не только частным покупателям, но и в качестве служебной машины органам МВД, МЧС и прочим, включая также и МО, которое в достаточно массовых количествах начало закупать "цельнометаллический" УАЗ для обслуживания штабов и служб тыла. По своим ходовым качествам модификация УАЗ-31514 полностью идентична базовой тентованной 31512, так как металлический верх формально съёмный (хотя, в реальной эксплуатации владельцы снимают-ставят металлическую крышу только при ремонте после аварии). Наличие закрытой версии Ульяновского "джипа" укрепило и его экспортный потенциал, так версия 31514 и её более мощная 84-сильная модификация с 2,89-литровым карбюраторным мотором УМЗ-4218 составили значительную часть экспортированных в 1995-2012 гг. внедорожников УАЗ.</w:t>
      </w:r>
    </w:p>
    <w:p w:rsidR="00684D96" w:rsidRDefault="00684D96" w:rsidP="003D6C2A">
      <w:pPr>
        <w:ind w:firstLine="567"/>
        <w:jc w:val="both"/>
        <w:rPr>
          <w:noProof/>
        </w:rPr>
      </w:pPr>
      <w:r w:rsidRPr="00684D96">
        <w:rPr>
          <w:noProof/>
        </w:rPr>
        <w:t xml:space="preserve">Последующая глубокомодернизированная модель 315195 получила собственное название Hunter и стала базовой для Ульяновского автозавода с конца 2003 года. От ранних УАЗ-31514/ 31519 её отличает задняя поворотная дверь от модели УАЗ-3159 «Барс», сдвижные стекла и двойные уплотнители дверей, пружинная передняя подвеска, </w:t>
      </w:r>
      <w:r w:rsidRPr="00684D96">
        <w:rPr>
          <w:noProof/>
        </w:rPr>
        <w:lastRenderedPageBreak/>
        <w:t>модернизированная рама с передней поперечиной круглого сечения, ГУР, раздаточная коробка производства корейской фирмы Dymos, улучшенная отделка салона и ещё 300 конструктивных изменений. В 2007-2014 гг. выпускалась дизельная версия 315148 с турбодизелем ЗМЗ-5143.</w:t>
      </w:r>
    </w:p>
    <w:p w:rsidR="00325C81" w:rsidRPr="00BA59F4" w:rsidRDefault="002B1310" w:rsidP="00736328">
      <w:pPr>
        <w:pStyle w:val="1"/>
        <w:tabs>
          <w:tab w:val="left" w:pos="8339"/>
        </w:tabs>
        <w:rPr>
          <w:rFonts w:ascii="Times New Roman" w:hAnsi="Times New Roman" w:cs="Times New Roman"/>
          <w:i/>
          <w:sz w:val="24"/>
          <w:szCs w:val="24"/>
        </w:rPr>
      </w:pPr>
      <w:bookmarkStart w:id="11" w:name="_Toc157549799"/>
      <w:r w:rsidRPr="00BA59F4">
        <w:rPr>
          <w:rFonts w:ascii="Times New Roman" w:hAnsi="Times New Roman" w:cs="Times New Roman"/>
          <w:i/>
          <w:sz w:val="24"/>
          <w:szCs w:val="24"/>
        </w:rPr>
        <w:t>5</w:t>
      </w:r>
      <w:r w:rsidR="00325C81" w:rsidRPr="00BA59F4">
        <w:rPr>
          <w:rFonts w:ascii="Times New Roman" w:hAnsi="Times New Roman" w:cs="Times New Roman"/>
          <w:i/>
          <w:sz w:val="24"/>
          <w:szCs w:val="24"/>
        </w:rPr>
        <w:t>.2. Характеристика объекта оценки.</w:t>
      </w:r>
      <w:bookmarkEnd w:id="11"/>
      <w:r w:rsidR="00736328">
        <w:rPr>
          <w:rFonts w:ascii="Times New Roman" w:hAnsi="Times New Roman" w:cs="Times New Roman"/>
          <w:i/>
          <w:sz w:val="24"/>
          <w:szCs w:val="24"/>
        </w:rPr>
        <w:tab/>
      </w:r>
    </w:p>
    <w:p w:rsidR="00325C81" w:rsidRPr="00325C81" w:rsidRDefault="00325C81" w:rsidP="00325C81">
      <w:pPr>
        <w:ind w:left="360"/>
        <w:jc w:val="right"/>
        <w:rPr>
          <w:i/>
        </w:rPr>
      </w:pPr>
      <w:r w:rsidRPr="00325C81">
        <w:rPr>
          <w:i/>
        </w:rPr>
        <w:t xml:space="preserve">Таблица </w:t>
      </w:r>
      <w:r w:rsidR="00D20274">
        <w:rPr>
          <w:i/>
        </w:rPr>
        <w:t>5</w:t>
      </w:r>
      <w:r w:rsidRPr="00325C81">
        <w:rPr>
          <w:i/>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61"/>
        <w:gridCol w:w="5210"/>
      </w:tblGrid>
      <w:tr w:rsidR="00325C81" w:rsidRPr="00325C81" w:rsidTr="00684D96">
        <w:trPr>
          <w:jc w:val="center"/>
        </w:trPr>
        <w:tc>
          <w:tcPr>
            <w:tcW w:w="4361" w:type="dxa"/>
            <w:vAlign w:val="center"/>
          </w:tcPr>
          <w:p w:rsidR="00325C81" w:rsidRPr="00325C81" w:rsidRDefault="00325C81" w:rsidP="00325C81">
            <w:pPr>
              <w:rPr>
                <w:b/>
                <w:i/>
              </w:rPr>
            </w:pPr>
            <w:r w:rsidRPr="00325C81">
              <w:rPr>
                <w:b/>
                <w:i/>
              </w:rPr>
              <w:t>Объект оценки</w:t>
            </w:r>
          </w:p>
        </w:tc>
        <w:tc>
          <w:tcPr>
            <w:tcW w:w="5210" w:type="dxa"/>
            <w:vAlign w:val="center"/>
          </w:tcPr>
          <w:p w:rsidR="00325C81" w:rsidRPr="00325C81" w:rsidRDefault="00325C81" w:rsidP="00684D96">
            <w:r w:rsidRPr="00325C81">
              <w:t>Автомобиль легковой марки «</w:t>
            </w:r>
            <w:r w:rsidR="00684D96" w:rsidRPr="00684D96">
              <w:t>УАЗ-31514</w:t>
            </w:r>
            <w:r w:rsidRPr="00325C81">
              <w:t>»</w:t>
            </w:r>
          </w:p>
        </w:tc>
      </w:tr>
      <w:tr w:rsidR="00325C81" w:rsidRPr="00325C81" w:rsidTr="00684D96">
        <w:trPr>
          <w:jc w:val="center"/>
        </w:trPr>
        <w:tc>
          <w:tcPr>
            <w:tcW w:w="4361" w:type="dxa"/>
            <w:vAlign w:val="center"/>
          </w:tcPr>
          <w:p w:rsidR="00325C81" w:rsidRPr="00325C81" w:rsidRDefault="00325C81" w:rsidP="00325C81">
            <w:pPr>
              <w:rPr>
                <w:b/>
                <w:i/>
              </w:rPr>
            </w:pPr>
            <w:r w:rsidRPr="00325C81">
              <w:rPr>
                <w:b/>
                <w:i/>
              </w:rPr>
              <w:t>Идентификационный</w:t>
            </w:r>
          </w:p>
          <w:p w:rsidR="00325C81" w:rsidRPr="00325C81" w:rsidRDefault="00325C81" w:rsidP="00325C81">
            <w:pPr>
              <w:rPr>
                <w:b/>
                <w:i/>
              </w:rPr>
            </w:pPr>
            <w:r w:rsidRPr="00325C81">
              <w:rPr>
                <w:b/>
                <w:i/>
              </w:rPr>
              <w:t>Номер (VIN)</w:t>
            </w:r>
          </w:p>
        </w:tc>
        <w:tc>
          <w:tcPr>
            <w:tcW w:w="5210" w:type="dxa"/>
            <w:vAlign w:val="center"/>
          </w:tcPr>
          <w:p w:rsidR="00325C81" w:rsidRPr="00B177C2" w:rsidRDefault="00684D96" w:rsidP="00325C81">
            <w:r w:rsidRPr="00684D96">
              <w:rPr>
                <w:lang w:val="en-US"/>
              </w:rPr>
              <w:t>XТТ315140S0031732</w:t>
            </w:r>
          </w:p>
        </w:tc>
      </w:tr>
      <w:tr w:rsidR="00325C81" w:rsidRPr="00325C81" w:rsidTr="00684D96">
        <w:trPr>
          <w:jc w:val="center"/>
        </w:trPr>
        <w:tc>
          <w:tcPr>
            <w:tcW w:w="4361" w:type="dxa"/>
            <w:vAlign w:val="center"/>
          </w:tcPr>
          <w:p w:rsidR="00325C81" w:rsidRPr="00325C81" w:rsidRDefault="00325C81" w:rsidP="00325C81">
            <w:pPr>
              <w:rPr>
                <w:b/>
                <w:i/>
              </w:rPr>
            </w:pPr>
            <w:r w:rsidRPr="00325C81">
              <w:rPr>
                <w:b/>
                <w:i/>
              </w:rPr>
              <w:t>Регистрационный знак</w:t>
            </w:r>
          </w:p>
        </w:tc>
        <w:tc>
          <w:tcPr>
            <w:tcW w:w="5210" w:type="dxa"/>
            <w:vAlign w:val="center"/>
          </w:tcPr>
          <w:p w:rsidR="00325C81" w:rsidRPr="00325C81" w:rsidRDefault="00684D96" w:rsidP="00325C81">
            <w:r w:rsidRPr="00684D96">
              <w:t>В 632 АА 96</w:t>
            </w:r>
          </w:p>
        </w:tc>
      </w:tr>
      <w:tr w:rsidR="00325C81" w:rsidRPr="00325C81" w:rsidTr="00684D96">
        <w:trPr>
          <w:jc w:val="center"/>
        </w:trPr>
        <w:tc>
          <w:tcPr>
            <w:tcW w:w="4361" w:type="dxa"/>
            <w:vAlign w:val="center"/>
          </w:tcPr>
          <w:p w:rsidR="00325C81" w:rsidRPr="00325C81" w:rsidRDefault="00325C81" w:rsidP="00325C81">
            <w:pPr>
              <w:rPr>
                <w:b/>
                <w:i/>
              </w:rPr>
            </w:pPr>
            <w:r w:rsidRPr="00325C81">
              <w:rPr>
                <w:b/>
                <w:i/>
              </w:rPr>
              <w:t>Год выпуска</w:t>
            </w:r>
          </w:p>
        </w:tc>
        <w:tc>
          <w:tcPr>
            <w:tcW w:w="5210" w:type="dxa"/>
            <w:vAlign w:val="center"/>
          </w:tcPr>
          <w:p w:rsidR="00325C81" w:rsidRPr="00325C81" w:rsidRDefault="00684D96" w:rsidP="00325C81">
            <w:r>
              <w:t>1995</w:t>
            </w:r>
          </w:p>
        </w:tc>
      </w:tr>
      <w:tr w:rsidR="00736328" w:rsidRPr="00325C81" w:rsidTr="00684D96">
        <w:trPr>
          <w:jc w:val="center"/>
        </w:trPr>
        <w:tc>
          <w:tcPr>
            <w:tcW w:w="4361" w:type="dxa"/>
            <w:vAlign w:val="center"/>
          </w:tcPr>
          <w:p w:rsidR="00736328" w:rsidRPr="00325C81" w:rsidRDefault="00736328" w:rsidP="00325C81">
            <w:pPr>
              <w:rPr>
                <w:b/>
                <w:i/>
              </w:rPr>
            </w:pPr>
            <w:r>
              <w:rPr>
                <w:b/>
                <w:i/>
              </w:rPr>
              <w:t>Кузов</w:t>
            </w:r>
          </w:p>
        </w:tc>
        <w:tc>
          <w:tcPr>
            <w:tcW w:w="5210" w:type="dxa"/>
            <w:vAlign w:val="center"/>
          </w:tcPr>
          <w:p w:rsidR="00736328" w:rsidRDefault="00684D96" w:rsidP="00325C81">
            <w:r w:rsidRPr="00684D96">
              <w:t>S0031732</w:t>
            </w:r>
          </w:p>
        </w:tc>
      </w:tr>
      <w:tr w:rsidR="00325C81" w:rsidRPr="00325C81" w:rsidTr="00684D96">
        <w:trPr>
          <w:jc w:val="center"/>
        </w:trPr>
        <w:tc>
          <w:tcPr>
            <w:tcW w:w="4361" w:type="dxa"/>
            <w:vAlign w:val="center"/>
          </w:tcPr>
          <w:p w:rsidR="00325C81" w:rsidRPr="00325C81" w:rsidRDefault="00325C81" w:rsidP="00325C81">
            <w:pPr>
              <w:rPr>
                <w:b/>
                <w:i/>
              </w:rPr>
            </w:pPr>
            <w:r w:rsidRPr="00325C81">
              <w:rPr>
                <w:b/>
                <w:i/>
              </w:rPr>
              <w:t xml:space="preserve">Пробег </w:t>
            </w:r>
          </w:p>
        </w:tc>
        <w:tc>
          <w:tcPr>
            <w:tcW w:w="5210" w:type="dxa"/>
            <w:vAlign w:val="center"/>
          </w:tcPr>
          <w:p w:rsidR="00325C81" w:rsidRPr="00325C81" w:rsidRDefault="00684D96" w:rsidP="00325C81">
            <w:r>
              <w:t>134 100</w:t>
            </w:r>
          </w:p>
        </w:tc>
      </w:tr>
      <w:tr w:rsidR="00325C81" w:rsidRPr="00325C81" w:rsidTr="00684D96">
        <w:trPr>
          <w:jc w:val="center"/>
        </w:trPr>
        <w:tc>
          <w:tcPr>
            <w:tcW w:w="4361" w:type="dxa"/>
            <w:vAlign w:val="center"/>
          </w:tcPr>
          <w:p w:rsidR="00325C81" w:rsidRPr="00325C81" w:rsidRDefault="00325C81" w:rsidP="00325C81">
            <w:pPr>
              <w:rPr>
                <w:b/>
                <w:i/>
              </w:rPr>
            </w:pPr>
            <w:r w:rsidRPr="00325C81">
              <w:rPr>
                <w:b/>
                <w:i/>
              </w:rPr>
              <w:t>Мощность двигателя</w:t>
            </w:r>
          </w:p>
        </w:tc>
        <w:tc>
          <w:tcPr>
            <w:tcW w:w="5210" w:type="dxa"/>
            <w:vAlign w:val="center"/>
          </w:tcPr>
          <w:p w:rsidR="00325C81" w:rsidRPr="00325C81" w:rsidRDefault="00684D96" w:rsidP="00684D96">
            <w:r>
              <w:t>92,</w:t>
            </w:r>
            <w:r w:rsidR="00D10D39" w:rsidRPr="00D10D39">
              <w:t xml:space="preserve">0 л.с. / </w:t>
            </w:r>
            <w:r>
              <w:t>97,6</w:t>
            </w:r>
            <w:r w:rsidR="00D10D39" w:rsidRPr="00D10D39">
              <w:t xml:space="preserve"> кВт</w:t>
            </w:r>
          </w:p>
        </w:tc>
      </w:tr>
      <w:tr w:rsidR="00325C81" w:rsidRPr="00325C81" w:rsidTr="00684D96">
        <w:trPr>
          <w:jc w:val="center"/>
        </w:trPr>
        <w:tc>
          <w:tcPr>
            <w:tcW w:w="4361" w:type="dxa"/>
            <w:vAlign w:val="center"/>
          </w:tcPr>
          <w:p w:rsidR="00325C81" w:rsidRPr="00325C81" w:rsidRDefault="00325C81" w:rsidP="00325C81">
            <w:pPr>
              <w:rPr>
                <w:b/>
                <w:i/>
              </w:rPr>
            </w:pPr>
            <w:r w:rsidRPr="00325C81">
              <w:rPr>
                <w:b/>
                <w:i/>
              </w:rPr>
              <w:t xml:space="preserve">Цвет </w:t>
            </w:r>
          </w:p>
        </w:tc>
        <w:tc>
          <w:tcPr>
            <w:tcW w:w="5210" w:type="dxa"/>
            <w:vAlign w:val="center"/>
          </w:tcPr>
          <w:p w:rsidR="00325C81" w:rsidRPr="00325C81" w:rsidRDefault="00684D96" w:rsidP="00325C81">
            <w:r>
              <w:t>Песочный</w:t>
            </w:r>
          </w:p>
        </w:tc>
      </w:tr>
      <w:tr w:rsidR="00325C81" w:rsidRPr="00325C81" w:rsidTr="00684D96">
        <w:trPr>
          <w:jc w:val="center"/>
        </w:trPr>
        <w:tc>
          <w:tcPr>
            <w:tcW w:w="4361" w:type="dxa"/>
            <w:vAlign w:val="center"/>
          </w:tcPr>
          <w:p w:rsidR="00325C81" w:rsidRPr="00325C81" w:rsidRDefault="00325C81" w:rsidP="00325C81">
            <w:pPr>
              <w:rPr>
                <w:b/>
                <w:i/>
              </w:rPr>
            </w:pPr>
            <w:r w:rsidRPr="00325C81">
              <w:rPr>
                <w:b/>
                <w:i/>
              </w:rPr>
              <w:t>Рабочий объем двигателя, куб.см.</w:t>
            </w:r>
          </w:p>
        </w:tc>
        <w:tc>
          <w:tcPr>
            <w:tcW w:w="5210" w:type="dxa"/>
            <w:vAlign w:val="center"/>
          </w:tcPr>
          <w:p w:rsidR="00325C81" w:rsidRPr="00325C81" w:rsidRDefault="00684D96" w:rsidP="004E4FC8">
            <w:r>
              <w:t>-</w:t>
            </w:r>
          </w:p>
        </w:tc>
      </w:tr>
      <w:tr w:rsidR="00325C81" w:rsidRPr="00325C81" w:rsidTr="00684D96">
        <w:trPr>
          <w:jc w:val="center"/>
        </w:trPr>
        <w:tc>
          <w:tcPr>
            <w:tcW w:w="4361" w:type="dxa"/>
            <w:vAlign w:val="center"/>
          </w:tcPr>
          <w:p w:rsidR="00325C81" w:rsidRPr="00325C81" w:rsidRDefault="00325C81" w:rsidP="00325C81">
            <w:pPr>
              <w:rPr>
                <w:b/>
                <w:i/>
              </w:rPr>
            </w:pPr>
            <w:r w:rsidRPr="00325C81">
              <w:rPr>
                <w:b/>
                <w:i/>
              </w:rPr>
              <w:t>Тип двигателя</w:t>
            </w:r>
          </w:p>
        </w:tc>
        <w:tc>
          <w:tcPr>
            <w:tcW w:w="5210" w:type="dxa"/>
            <w:vAlign w:val="center"/>
          </w:tcPr>
          <w:p w:rsidR="00325C81" w:rsidRPr="00325C81" w:rsidRDefault="00325C81" w:rsidP="006E12A2">
            <w:r w:rsidRPr="00325C81">
              <w:t>Бензин</w:t>
            </w:r>
            <w:r w:rsidR="006E12A2">
              <w:t>/газ</w:t>
            </w:r>
          </w:p>
        </w:tc>
      </w:tr>
      <w:tr w:rsidR="00D10D39" w:rsidRPr="00325C81" w:rsidTr="00684D96">
        <w:trPr>
          <w:jc w:val="center"/>
        </w:trPr>
        <w:tc>
          <w:tcPr>
            <w:tcW w:w="4361" w:type="dxa"/>
            <w:vAlign w:val="center"/>
          </w:tcPr>
          <w:p w:rsidR="00D10D39" w:rsidRPr="00325C81" w:rsidRDefault="00D10D39" w:rsidP="00D10D39">
            <w:pPr>
              <w:rPr>
                <w:b/>
                <w:i/>
              </w:rPr>
            </w:pPr>
            <w:r w:rsidRPr="00325C81">
              <w:rPr>
                <w:b/>
                <w:i/>
              </w:rPr>
              <w:t>Разрешенная максимальная масса, кг.</w:t>
            </w:r>
          </w:p>
        </w:tc>
        <w:tc>
          <w:tcPr>
            <w:tcW w:w="5210" w:type="dxa"/>
            <w:tcBorders>
              <w:top w:val="single" w:sz="4" w:space="0" w:color="auto"/>
              <w:left w:val="nil"/>
              <w:bottom w:val="single" w:sz="4" w:space="0" w:color="auto"/>
              <w:right w:val="single" w:sz="4" w:space="0" w:color="auto"/>
            </w:tcBorders>
            <w:shd w:val="clear" w:color="auto" w:fill="auto"/>
            <w:vAlign w:val="center"/>
          </w:tcPr>
          <w:p w:rsidR="00D10D39" w:rsidRPr="00684D96" w:rsidRDefault="00684D96" w:rsidP="00D10D39">
            <w:pPr>
              <w:rPr>
                <w:szCs w:val="22"/>
              </w:rPr>
            </w:pPr>
            <w:r>
              <w:rPr>
                <w:szCs w:val="22"/>
              </w:rPr>
              <w:t>2315</w:t>
            </w:r>
          </w:p>
        </w:tc>
      </w:tr>
      <w:tr w:rsidR="00D10D39" w:rsidRPr="00325C81" w:rsidTr="00684D96">
        <w:trPr>
          <w:jc w:val="center"/>
        </w:trPr>
        <w:tc>
          <w:tcPr>
            <w:tcW w:w="4361" w:type="dxa"/>
            <w:vAlign w:val="center"/>
          </w:tcPr>
          <w:p w:rsidR="00D10D39" w:rsidRPr="00325C81" w:rsidRDefault="00D10D39" w:rsidP="00D10D39">
            <w:pPr>
              <w:rPr>
                <w:b/>
                <w:i/>
              </w:rPr>
            </w:pPr>
            <w:r w:rsidRPr="00325C81">
              <w:rPr>
                <w:b/>
                <w:i/>
              </w:rPr>
              <w:t>Масса без нагрузки, кг</w:t>
            </w:r>
          </w:p>
        </w:tc>
        <w:tc>
          <w:tcPr>
            <w:tcW w:w="5210" w:type="dxa"/>
            <w:tcBorders>
              <w:top w:val="single" w:sz="4" w:space="0" w:color="auto"/>
              <w:left w:val="nil"/>
              <w:bottom w:val="single" w:sz="4" w:space="0" w:color="auto"/>
              <w:right w:val="single" w:sz="4" w:space="0" w:color="auto"/>
            </w:tcBorders>
            <w:shd w:val="clear" w:color="auto" w:fill="auto"/>
            <w:vAlign w:val="center"/>
          </w:tcPr>
          <w:p w:rsidR="00D10D39" w:rsidRPr="00D10D39" w:rsidRDefault="00684D96" w:rsidP="00D10D39">
            <w:pPr>
              <w:rPr>
                <w:szCs w:val="22"/>
                <w:lang w:val="en-US"/>
              </w:rPr>
            </w:pPr>
            <w:r>
              <w:rPr>
                <w:szCs w:val="22"/>
                <w:lang w:val="en-US"/>
              </w:rPr>
              <w:t>1817</w:t>
            </w:r>
          </w:p>
        </w:tc>
      </w:tr>
      <w:tr w:rsidR="00325C81" w:rsidRPr="00325C81" w:rsidTr="00684D96">
        <w:trPr>
          <w:jc w:val="center"/>
        </w:trPr>
        <w:tc>
          <w:tcPr>
            <w:tcW w:w="4361" w:type="dxa"/>
            <w:vAlign w:val="center"/>
          </w:tcPr>
          <w:p w:rsidR="00325C81" w:rsidRPr="00325C81" w:rsidRDefault="00325C81" w:rsidP="00325C81">
            <w:pPr>
              <w:rPr>
                <w:b/>
                <w:i/>
              </w:rPr>
            </w:pPr>
            <w:r w:rsidRPr="00325C81">
              <w:rPr>
                <w:b/>
                <w:i/>
              </w:rPr>
              <w:t>Имущественные права</w:t>
            </w:r>
          </w:p>
          <w:p w:rsidR="00325C81" w:rsidRPr="00325C81" w:rsidRDefault="00325C81" w:rsidP="00325C81">
            <w:pPr>
              <w:rPr>
                <w:b/>
                <w:i/>
              </w:rPr>
            </w:pPr>
            <w:r w:rsidRPr="00325C81">
              <w:rPr>
                <w:b/>
                <w:i/>
              </w:rPr>
              <w:t>на объект оценки</w:t>
            </w:r>
          </w:p>
        </w:tc>
        <w:tc>
          <w:tcPr>
            <w:tcW w:w="5210" w:type="dxa"/>
            <w:vAlign w:val="center"/>
          </w:tcPr>
          <w:p w:rsidR="00325C81" w:rsidRPr="00325C81" w:rsidRDefault="00D10D39" w:rsidP="000848F7">
            <w:r w:rsidRPr="00D10D39">
              <w:t>МУП «ГОРКОМХОЗ» МО Красноуфимск</w:t>
            </w:r>
          </w:p>
        </w:tc>
      </w:tr>
      <w:tr w:rsidR="00325C81" w:rsidRPr="00325C81" w:rsidTr="00684D96">
        <w:trPr>
          <w:jc w:val="center"/>
        </w:trPr>
        <w:tc>
          <w:tcPr>
            <w:tcW w:w="4361" w:type="dxa"/>
            <w:vAlign w:val="center"/>
          </w:tcPr>
          <w:p w:rsidR="00325C81" w:rsidRPr="00325C81" w:rsidRDefault="00325C81" w:rsidP="00325C81">
            <w:pPr>
              <w:rPr>
                <w:b/>
                <w:i/>
              </w:rPr>
            </w:pPr>
            <w:r w:rsidRPr="00325C81">
              <w:rPr>
                <w:b/>
                <w:i/>
              </w:rPr>
              <w:t xml:space="preserve">Текущее использование </w:t>
            </w:r>
          </w:p>
          <w:p w:rsidR="00325C81" w:rsidRPr="00325C81" w:rsidRDefault="00325C81" w:rsidP="00325C81">
            <w:pPr>
              <w:rPr>
                <w:b/>
                <w:i/>
              </w:rPr>
            </w:pPr>
            <w:r w:rsidRPr="00325C81">
              <w:rPr>
                <w:b/>
                <w:i/>
              </w:rPr>
              <w:t>объекта оценки</w:t>
            </w:r>
          </w:p>
        </w:tc>
        <w:tc>
          <w:tcPr>
            <w:tcW w:w="5210" w:type="dxa"/>
            <w:vAlign w:val="center"/>
          </w:tcPr>
          <w:p w:rsidR="00325C81" w:rsidRPr="00325C81" w:rsidRDefault="009F3782" w:rsidP="004E4FC8">
            <w:r w:rsidRPr="009F3782">
              <w:t>Эксплуатируется, «на ходу», удовлетворительное состояние</w:t>
            </w:r>
          </w:p>
        </w:tc>
      </w:tr>
    </w:tbl>
    <w:p w:rsidR="00325C81" w:rsidRDefault="00325C81" w:rsidP="009B2F78">
      <w:pPr>
        <w:ind w:firstLine="567"/>
        <w:jc w:val="both"/>
        <w:rPr>
          <w:noProof/>
        </w:rPr>
      </w:pPr>
    </w:p>
    <w:p w:rsidR="00325C81" w:rsidRPr="00BA59F4" w:rsidRDefault="002B1310" w:rsidP="0088320F">
      <w:pPr>
        <w:pStyle w:val="1"/>
        <w:spacing w:before="0" w:after="0"/>
        <w:rPr>
          <w:rFonts w:ascii="Times New Roman" w:hAnsi="Times New Roman" w:cs="Times New Roman"/>
          <w:i/>
          <w:sz w:val="24"/>
          <w:szCs w:val="24"/>
        </w:rPr>
      </w:pPr>
      <w:bookmarkStart w:id="12" w:name="_Toc157549800"/>
      <w:r w:rsidRPr="00BA59F4">
        <w:rPr>
          <w:rFonts w:ascii="Times New Roman" w:hAnsi="Times New Roman" w:cs="Times New Roman"/>
          <w:i/>
          <w:sz w:val="24"/>
          <w:szCs w:val="24"/>
        </w:rPr>
        <w:t>5</w:t>
      </w:r>
      <w:r w:rsidR="00325C81" w:rsidRPr="00BA59F4">
        <w:rPr>
          <w:rFonts w:ascii="Times New Roman" w:hAnsi="Times New Roman" w:cs="Times New Roman"/>
          <w:i/>
          <w:sz w:val="24"/>
          <w:szCs w:val="24"/>
        </w:rPr>
        <w:t xml:space="preserve">.3. Перечень документов, используемых оценщиком </w:t>
      </w:r>
      <w:r w:rsidR="0088320F" w:rsidRPr="00BA59F4">
        <w:rPr>
          <w:rFonts w:ascii="Times New Roman" w:hAnsi="Times New Roman" w:cs="Times New Roman"/>
          <w:i/>
          <w:sz w:val="24"/>
          <w:szCs w:val="24"/>
        </w:rPr>
        <w:t>которые,</w:t>
      </w:r>
      <w:r w:rsidR="00325C81" w:rsidRPr="00BA59F4">
        <w:rPr>
          <w:rFonts w:ascii="Times New Roman" w:hAnsi="Times New Roman" w:cs="Times New Roman"/>
          <w:i/>
          <w:sz w:val="24"/>
          <w:szCs w:val="24"/>
        </w:rPr>
        <w:t xml:space="preserve"> устанавливают количественные и качественные характеристики объекта оценки:</w:t>
      </w:r>
      <w:bookmarkEnd w:id="12"/>
    </w:p>
    <w:p w:rsidR="00325C81" w:rsidRPr="00325C81" w:rsidRDefault="00325C81" w:rsidP="00325C81">
      <w:pPr>
        <w:rPr>
          <w:b/>
          <w:i/>
        </w:rPr>
      </w:pPr>
    </w:p>
    <w:p w:rsidR="00D10D39" w:rsidRDefault="00392A9D" w:rsidP="00D10D39">
      <w:pPr>
        <w:ind w:left="360"/>
      </w:pPr>
      <w:r>
        <w:t>-</w:t>
      </w:r>
      <w:r w:rsidRPr="00392A9D">
        <w:t xml:space="preserve"> </w:t>
      </w:r>
      <w:r w:rsidR="00D10D39">
        <w:t xml:space="preserve">Паспорт транспортного средства серии </w:t>
      </w:r>
      <w:r w:rsidR="005F6877" w:rsidRPr="005F6877">
        <w:t xml:space="preserve">66 ЕВ № 650762 от 23.12.1998 </w:t>
      </w:r>
      <w:r w:rsidR="00D10D39">
        <w:t>г.</w:t>
      </w:r>
    </w:p>
    <w:p w:rsidR="00325C81" w:rsidRDefault="00D10D39" w:rsidP="00D10D39">
      <w:pPr>
        <w:ind w:left="360"/>
      </w:pPr>
      <w:r>
        <w:t xml:space="preserve">- Свидетельство о регистрации ТС серии </w:t>
      </w:r>
      <w:r w:rsidR="005F6877" w:rsidRPr="005F6877">
        <w:t xml:space="preserve">99 03 № 144274 от 03.07.2018 </w:t>
      </w:r>
      <w:r>
        <w:t>г.</w:t>
      </w:r>
    </w:p>
    <w:p w:rsidR="00D10D39" w:rsidRPr="00325C81" w:rsidRDefault="00D10D39" w:rsidP="00D10D39">
      <w:pPr>
        <w:ind w:left="360"/>
        <w:rPr>
          <w:b/>
          <w:i/>
        </w:rPr>
      </w:pPr>
    </w:p>
    <w:p w:rsidR="009C4206" w:rsidRDefault="009C4206" w:rsidP="009C4206">
      <w:pPr>
        <w:pStyle w:val="210"/>
        <w:widowControl/>
        <w:ind w:firstLine="567"/>
        <w:rPr>
          <w:szCs w:val="24"/>
        </w:rPr>
      </w:pPr>
      <w:r>
        <w:rPr>
          <w:szCs w:val="24"/>
        </w:rPr>
        <w:t xml:space="preserve">При осмотре автомобиля были выявлены следующие дефекты: необходима замена АКБ, требуется капитальный ремонт ходовой части, рулевого управления, необходима диагностика и ремонт двигателя внутреннего сгорания, замена основного радиатора охлаждения, кузов – полная окраска и ремонтные работы. Пробег ТС на дату оценки </w:t>
      </w:r>
      <w:r w:rsidR="004964F2">
        <w:rPr>
          <w:szCs w:val="24"/>
        </w:rPr>
        <w:t>на одометре показывает 1341 км. так как одометр неисправен (требуется замена)</w:t>
      </w:r>
      <w:r>
        <w:rPr>
          <w:szCs w:val="24"/>
        </w:rPr>
        <w:t xml:space="preserve">.  </w:t>
      </w:r>
    </w:p>
    <w:p w:rsidR="009C4206" w:rsidRDefault="009C4206" w:rsidP="002741C5">
      <w:pPr>
        <w:ind w:firstLine="567"/>
        <w:jc w:val="both"/>
      </w:pPr>
      <w:r>
        <w:t>Для обеспечения единого подхода к оценке технического состояния транспортного средства различными экспертами и снижения субъективности рекомендуется использовать для контроля оценки состояния (износа) оцениваемого транспортного средства Таблицу параметров и характеристик технического состояния транспортного средства (п. 3,10 РД 37.009.15-98).</w:t>
      </w:r>
    </w:p>
    <w:p w:rsidR="009C4206" w:rsidRPr="009C4206" w:rsidRDefault="009C4206" w:rsidP="009C4206">
      <w:pPr>
        <w:ind w:firstLine="567"/>
        <w:jc w:val="right"/>
        <w:rPr>
          <w:i/>
          <w:sz w:val="22"/>
          <w:szCs w:val="22"/>
        </w:rPr>
      </w:pPr>
      <w:r>
        <w:rPr>
          <w:i/>
          <w:sz w:val="22"/>
          <w:szCs w:val="22"/>
        </w:rPr>
        <w:t>Таблица 5.2.</w:t>
      </w:r>
    </w:p>
    <w:tbl>
      <w:tblPr>
        <w:tblW w:w="9317" w:type="dxa"/>
        <w:tblInd w:w="108" w:type="dxa"/>
        <w:tblLayout w:type="fixed"/>
        <w:tblLook w:val="0000" w:firstRow="0" w:lastRow="0" w:firstColumn="0" w:lastColumn="0" w:noHBand="0" w:noVBand="0"/>
      </w:tblPr>
      <w:tblGrid>
        <w:gridCol w:w="5812"/>
        <w:gridCol w:w="1701"/>
        <w:gridCol w:w="1804"/>
      </w:tblGrid>
      <w:tr w:rsidR="009C4206" w:rsidRPr="0016152F" w:rsidTr="002741C5">
        <w:trPr>
          <w:trHeight w:val="324"/>
        </w:trPr>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rsidR="009C4206" w:rsidRPr="000C26C1" w:rsidRDefault="009C4206" w:rsidP="002741C5">
            <w:pPr>
              <w:jc w:val="center"/>
              <w:rPr>
                <w:b/>
                <w:bCs/>
              </w:rPr>
            </w:pPr>
            <w:r w:rsidRPr="000C26C1">
              <w:rPr>
                <w:b/>
                <w:bCs/>
              </w:rPr>
              <w:t>Физическая характеристика состояния транспортного средства</w:t>
            </w:r>
          </w:p>
        </w:tc>
        <w:tc>
          <w:tcPr>
            <w:tcW w:w="1701" w:type="dxa"/>
            <w:tcBorders>
              <w:top w:val="single" w:sz="4" w:space="0" w:color="auto"/>
              <w:left w:val="nil"/>
              <w:bottom w:val="single" w:sz="4" w:space="0" w:color="auto"/>
              <w:right w:val="single" w:sz="4" w:space="0" w:color="auto"/>
            </w:tcBorders>
            <w:shd w:val="clear" w:color="auto" w:fill="auto"/>
            <w:vAlign w:val="center"/>
          </w:tcPr>
          <w:p w:rsidR="009C4206" w:rsidRPr="000C26C1" w:rsidRDefault="009C4206" w:rsidP="002741C5">
            <w:pPr>
              <w:jc w:val="center"/>
              <w:rPr>
                <w:b/>
                <w:bCs/>
              </w:rPr>
            </w:pPr>
            <w:r w:rsidRPr="000C26C1">
              <w:rPr>
                <w:b/>
                <w:bCs/>
              </w:rPr>
              <w:t>Оценка состояния</w:t>
            </w:r>
          </w:p>
        </w:tc>
        <w:tc>
          <w:tcPr>
            <w:tcW w:w="1804" w:type="dxa"/>
            <w:tcBorders>
              <w:top w:val="single" w:sz="4" w:space="0" w:color="auto"/>
              <w:left w:val="nil"/>
              <w:bottom w:val="single" w:sz="4" w:space="0" w:color="auto"/>
              <w:right w:val="single" w:sz="4" w:space="0" w:color="auto"/>
            </w:tcBorders>
            <w:shd w:val="clear" w:color="auto" w:fill="auto"/>
            <w:vAlign w:val="center"/>
          </w:tcPr>
          <w:p w:rsidR="009C4206" w:rsidRPr="000C26C1" w:rsidRDefault="009C4206" w:rsidP="002741C5">
            <w:pPr>
              <w:jc w:val="center"/>
              <w:rPr>
                <w:b/>
                <w:bCs/>
              </w:rPr>
            </w:pPr>
            <w:r w:rsidRPr="000C26C1">
              <w:rPr>
                <w:b/>
                <w:bCs/>
              </w:rPr>
              <w:t>Коэффициент износа, %</w:t>
            </w:r>
          </w:p>
        </w:tc>
      </w:tr>
      <w:tr w:rsidR="009C4206" w:rsidRPr="0016152F" w:rsidTr="002741C5">
        <w:trPr>
          <w:trHeight w:val="610"/>
        </w:trPr>
        <w:tc>
          <w:tcPr>
            <w:tcW w:w="5812" w:type="dxa"/>
            <w:tcBorders>
              <w:top w:val="nil"/>
              <w:left w:val="single" w:sz="4" w:space="0" w:color="auto"/>
              <w:bottom w:val="single" w:sz="4" w:space="0" w:color="000000"/>
              <w:right w:val="single" w:sz="4" w:space="0" w:color="auto"/>
            </w:tcBorders>
            <w:noWrap/>
            <w:vAlign w:val="center"/>
          </w:tcPr>
          <w:p w:rsidR="009C4206" w:rsidRPr="00DB27F0" w:rsidRDefault="009C4206" w:rsidP="002741C5">
            <w:pPr>
              <w:jc w:val="both"/>
            </w:pPr>
            <w:r w:rsidRPr="00DB27F0">
              <w:t>Новое, не зарегистрированное в органах ГИБДД, в отличном состоянии, после выполнения предпродажной подготовки, без признаков эксплуатации</w:t>
            </w:r>
          </w:p>
        </w:tc>
        <w:tc>
          <w:tcPr>
            <w:tcW w:w="1701" w:type="dxa"/>
            <w:tcBorders>
              <w:top w:val="nil"/>
              <w:left w:val="single" w:sz="4" w:space="0" w:color="auto"/>
              <w:bottom w:val="single" w:sz="4" w:space="0" w:color="000000"/>
              <w:right w:val="single" w:sz="4" w:space="0" w:color="auto"/>
            </w:tcBorders>
            <w:vAlign w:val="center"/>
          </w:tcPr>
          <w:p w:rsidR="009C4206" w:rsidRPr="00DB27F0" w:rsidRDefault="009C4206" w:rsidP="002741C5">
            <w:pPr>
              <w:jc w:val="center"/>
            </w:pPr>
            <w:r w:rsidRPr="00DB27F0">
              <w:t>Новое</w:t>
            </w:r>
          </w:p>
        </w:tc>
        <w:tc>
          <w:tcPr>
            <w:tcW w:w="1804" w:type="dxa"/>
            <w:tcBorders>
              <w:top w:val="single" w:sz="4" w:space="0" w:color="auto"/>
              <w:left w:val="nil"/>
              <w:bottom w:val="single" w:sz="4" w:space="0" w:color="auto"/>
              <w:right w:val="single" w:sz="4" w:space="0" w:color="auto"/>
            </w:tcBorders>
            <w:noWrap/>
            <w:vAlign w:val="center"/>
          </w:tcPr>
          <w:p w:rsidR="009C4206" w:rsidRPr="00DB27F0" w:rsidRDefault="009C4206" w:rsidP="002741C5">
            <w:pPr>
              <w:jc w:val="center"/>
            </w:pPr>
            <w:r w:rsidRPr="00DB27F0">
              <w:t>0-10</w:t>
            </w:r>
          </w:p>
        </w:tc>
      </w:tr>
      <w:tr w:rsidR="009C4206" w:rsidRPr="0016152F" w:rsidTr="002741C5">
        <w:trPr>
          <w:trHeight w:val="610"/>
        </w:trPr>
        <w:tc>
          <w:tcPr>
            <w:tcW w:w="5812" w:type="dxa"/>
            <w:tcBorders>
              <w:top w:val="nil"/>
              <w:left w:val="single" w:sz="4" w:space="0" w:color="auto"/>
              <w:bottom w:val="single" w:sz="4" w:space="0" w:color="auto"/>
              <w:right w:val="single" w:sz="4" w:space="0" w:color="auto"/>
            </w:tcBorders>
            <w:vAlign w:val="center"/>
          </w:tcPr>
          <w:p w:rsidR="009C4206" w:rsidRPr="00DB27F0" w:rsidRDefault="009C4206" w:rsidP="002741C5">
            <w:pPr>
              <w:jc w:val="both"/>
            </w:pPr>
            <w:r w:rsidRPr="00DB27F0">
              <w:t xml:space="preserve">Практически новое, на гарантийном периоде эксплуатации, с выполненными объёмами технического обслуживания и не требующее ремонта </w:t>
            </w:r>
            <w:r w:rsidRPr="00DB27F0">
              <w:lastRenderedPageBreak/>
              <w:t>или замены каких-либо частей</w:t>
            </w:r>
          </w:p>
        </w:tc>
        <w:tc>
          <w:tcPr>
            <w:tcW w:w="1701" w:type="dxa"/>
            <w:tcBorders>
              <w:top w:val="nil"/>
              <w:left w:val="single" w:sz="4" w:space="0" w:color="auto"/>
              <w:bottom w:val="single" w:sz="4" w:space="0" w:color="auto"/>
              <w:right w:val="single" w:sz="4" w:space="0" w:color="auto"/>
            </w:tcBorders>
            <w:vAlign w:val="center"/>
          </w:tcPr>
          <w:p w:rsidR="009C4206" w:rsidRPr="00DB27F0" w:rsidRDefault="009C4206" w:rsidP="002741C5">
            <w:pPr>
              <w:jc w:val="center"/>
            </w:pPr>
            <w:r w:rsidRPr="00DB27F0">
              <w:lastRenderedPageBreak/>
              <w:t>Очень хорошее</w:t>
            </w:r>
          </w:p>
        </w:tc>
        <w:tc>
          <w:tcPr>
            <w:tcW w:w="1804" w:type="dxa"/>
            <w:tcBorders>
              <w:top w:val="single" w:sz="4" w:space="0" w:color="auto"/>
              <w:left w:val="nil"/>
              <w:bottom w:val="single" w:sz="4" w:space="0" w:color="auto"/>
              <w:right w:val="single" w:sz="4" w:space="0" w:color="auto"/>
            </w:tcBorders>
            <w:noWrap/>
            <w:vAlign w:val="center"/>
          </w:tcPr>
          <w:p w:rsidR="009C4206" w:rsidRPr="00DB27F0" w:rsidRDefault="009C4206" w:rsidP="002741C5">
            <w:pPr>
              <w:jc w:val="center"/>
            </w:pPr>
            <w:r w:rsidRPr="00DB27F0">
              <w:t>10-30</w:t>
            </w:r>
          </w:p>
        </w:tc>
      </w:tr>
      <w:tr w:rsidR="009C4206" w:rsidRPr="0016152F" w:rsidTr="002741C5">
        <w:trPr>
          <w:trHeight w:val="931"/>
        </w:trPr>
        <w:tc>
          <w:tcPr>
            <w:tcW w:w="5812" w:type="dxa"/>
            <w:tcBorders>
              <w:top w:val="single" w:sz="4" w:space="0" w:color="auto"/>
              <w:left w:val="single" w:sz="4" w:space="0" w:color="auto"/>
              <w:bottom w:val="single" w:sz="4" w:space="0" w:color="auto"/>
              <w:right w:val="single" w:sz="4" w:space="0" w:color="auto"/>
            </w:tcBorders>
            <w:noWrap/>
            <w:vAlign w:val="center"/>
          </w:tcPr>
          <w:p w:rsidR="009C4206" w:rsidRPr="00DB27F0" w:rsidRDefault="009C4206" w:rsidP="002741C5">
            <w:pPr>
              <w:jc w:val="both"/>
            </w:pPr>
            <w:r w:rsidRPr="00DB27F0">
              <w:lastRenderedPageBreak/>
              <w:t>На послегарантийном периоде обслуживания, с выполненными объёмами технического обслуживания, не требующее текущего ремонта или замены каких-либо частей, после капитального ремонта</w:t>
            </w:r>
          </w:p>
        </w:tc>
        <w:tc>
          <w:tcPr>
            <w:tcW w:w="1701" w:type="dxa"/>
            <w:tcBorders>
              <w:top w:val="single" w:sz="4" w:space="0" w:color="auto"/>
              <w:left w:val="single" w:sz="4" w:space="0" w:color="auto"/>
              <w:bottom w:val="single" w:sz="4" w:space="0" w:color="auto"/>
              <w:right w:val="single" w:sz="4" w:space="0" w:color="auto"/>
            </w:tcBorders>
            <w:vAlign w:val="center"/>
          </w:tcPr>
          <w:p w:rsidR="009C4206" w:rsidRPr="00DB27F0" w:rsidRDefault="009C4206" w:rsidP="002741C5">
            <w:pPr>
              <w:jc w:val="center"/>
            </w:pPr>
            <w:r w:rsidRPr="00DB27F0">
              <w:t>Хорошее</w:t>
            </w:r>
          </w:p>
        </w:tc>
        <w:tc>
          <w:tcPr>
            <w:tcW w:w="1804" w:type="dxa"/>
            <w:tcBorders>
              <w:top w:val="single" w:sz="4" w:space="0" w:color="auto"/>
              <w:left w:val="single" w:sz="4" w:space="0" w:color="auto"/>
              <w:bottom w:val="single" w:sz="4" w:space="0" w:color="auto"/>
              <w:right w:val="single" w:sz="4" w:space="0" w:color="auto"/>
            </w:tcBorders>
            <w:noWrap/>
            <w:vAlign w:val="center"/>
          </w:tcPr>
          <w:p w:rsidR="009C4206" w:rsidRPr="00DB27F0" w:rsidRDefault="009C4206" w:rsidP="002741C5">
            <w:pPr>
              <w:jc w:val="center"/>
            </w:pPr>
            <w:r w:rsidRPr="00DB27F0">
              <w:t>20-40</w:t>
            </w:r>
          </w:p>
        </w:tc>
      </w:tr>
      <w:tr w:rsidR="009C4206" w:rsidRPr="0016152F" w:rsidTr="002741C5">
        <w:trPr>
          <w:trHeight w:val="973"/>
        </w:trPr>
        <w:tc>
          <w:tcPr>
            <w:tcW w:w="5812" w:type="dxa"/>
            <w:tcBorders>
              <w:top w:val="single" w:sz="4" w:space="0" w:color="auto"/>
              <w:left w:val="single" w:sz="4" w:space="0" w:color="auto"/>
              <w:bottom w:val="single" w:sz="4" w:space="0" w:color="000000"/>
              <w:right w:val="single" w:sz="4" w:space="0" w:color="auto"/>
            </w:tcBorders>
            <w:vAlign w:val="center"/>
          </w:tcPr>
          <w:p w:rsidR="009C4206" w:rsidRPr="00DB27F0" w:rsidRDefault="009C4206" w:rsidP="002741C5">
            <w:pPr>
              <w:jc w:val="both"/>
            </w:pPr>
            <w:r w:rsidRPr="00DB27F0">
              <w:t>Бывшее в эксплуатации, с выполненными объёмами технического обслуживания, требующее текущего ремонта или замены некоторых деталей, имеющее незначительные повреждения лакокрасочного покрытия</w:t>
            </w:r>
          </w:p>
        </w:tc>
        <w:tc>
          <w:tcPr>
            <w:tcW w:w="1701" w:type="dxa"/>
            <w:tcBorders>
              <w:top w:val="single" w:sz="4" w:space="0" w:color="auto"/>
              <w:left w:val="single" w:sz="4" w:space="0" w:color="auto"/>
              <w:bottom w:val="single" w:sz="4" w:space="0" w:color="000000"/>
              <w:right w:val="single" w:sz="4" w:space="0" w:color="auto"/>
            </w:tcBorders>
            <w:vAlign w:val="center"/>
          </w:tcPr>
          <w:p w:rsidR="009C4206" w:rsidRPr="00DB27F0" w:rsidRDefault="009C4206" w:rsidP="002741C5">
            <w:pPr>
              <w:jc w:val="center"/>
            </w:pPr>
            <w:r w:rsidRPr="00DB27F0">
              <w:t>Удовлетворительное</w:t>
            </w:r>
          </w:p>
        </w:tc>
        <w:tc>
          <w:tcPr>
            <w:tcW w:w="1804" w:type="dxa"/>
            <w:tcBorders>
              <w:top w:val="single" w:sz="4" w:space="0" w:color="auto"/>
              <w:left w:val="nil"/>
              <w:bottom w:val="single" w:sz="4" w:space="0" w:color="auto"/>
              <w:right w:val="single" w:sz="4" w:space="0" w:color="auto"/>
            </w:tcBorders>
            <w:noWrap/>
            <w:vAlign w:val="center"/>
          </w:tcPr>
          <w:p w:rsidR="009C4206" w:rsidRPr="00DB27F0" w:rsidRDefault="009C4206" w:rsidP="002741C5">
            <w:pPr>
              <w:jc w:val="center"/>
            </w:pPr>
            <w:r w:rsidRPr="00DB27F0">
              <w:t>40-60</w:t>
            </w:r>
          </w:p>
        </w:tc>
      </w:tr>
      <w:tr w:rsidR="009C4206" w:rsidRPr="0016152F" w:rsidTr="002741C5">
        <w:trPr>
          <w:trHeight w:val="986"/>
        </w:trPr>
        <w:tc>
          <w:tcPr>
            <w:tcW w:w="5812" w:type="dxa"/>
            <w:tcBorders>
              <w:top w:val="nil"/>
              <w:left w:val="single" w:sz="4" w:space="0" w:color="auto"/>
              <w:bottom w:val="single" w:sz="4" w:space="0" w:color="000000"/>
              <w:right w:val="single" w:sz="4" w:space="0" w:color="auto"/>
            </w:tcBorders>
            <w:vAlign w:val="center"/>
          </w:tcPr>
          <w:p w:rsidR="009C4206" w:rsidRPr="00DB27F0" w:rsidRDefault="009C4206" w:rsidP="002741C5">
            <w:pPr>
              <w:jc w:val="both"/>
            </w:pPr>
            <w:r w:rsidRPr="00DB27F0">
              <w:t>Бывшее в эксплуатации, в состоянии, пригодном для дальнейшей эксплуатации после выполнения работ текущего ремонта (замены) агрегатов, ремонта (наружной окраски) кузова (кабины)</w:t>
            </w:r>
          </w:p>
        </w:tc>
        <w:tc>
          <w:tcPr>
            <w:tcW w:w="1701" w:type="dxa"/>
            <w:tcBorders>
              <w:top w:val="nil"/>
              <w:left w:val="single" w:sz="4" w:space="0" w:color="auto"/>
              <w:bottom w:val="single" w:sz="4" w:space="0" w:color="000000"/>
              <w:right w:val="single" w:sz="4" w:space="0" w:color="auto"/>
            </w:tcBorders>
            <w:vAlign w:val="center"/>
          </w:tcPr>
          <w:p w:rsidR="009C4206" w:rsidRPr="00DB27F0" w:rsidRDefault="009C4206" w:rsidP="002741C5">
            <w:pPr>
              <w:jc w:val="center"/>
            </w:pPr>
            <w:r w:rsidRPr="00DB27F0">
              <w:t>Условно пригодное</w:t>
            </w:r>
          </w:p>
        </w:tc>
        <w:tc>
          <w:tcPr>
            <w:tcW w:w="1804" w:type="dxa"/>
            <w:tcBorders>
              <w:top w:val="single" w:sz="4" w:space="0" w:color="auto"/>
              <w:left w:val="nil"/>
              <w:bottom w:val="single" w:sz="4" w:space="0" w:color="auto"/>
              <w:right w:val="single" w:sz="4" w:space="0" w:color="auto"/>
            </w:tcBorders>
            <w:noWrap/>
            <w:vAlign w:val="center"/>
          </w:tcPr>
          <w:p w:rsidR="009C4206" w:rsidRPr="00DB27F0" w:rsidRDefault="009C4206" w:rsidP="002741C5">
            <w:pPr>
              <w:jc w:val="center"/>
            </w:pPr>
            <w:r w:rsidRPr="00DB27F0">
              <w:t>60-75</w:t>
            </w:r>
          </w:p>
        </w:tc>
      </w:tr>
      <w:tr w:rsidR="009C4206" w:rsidRPr="0016152F" w:rsidTr="002741C5">
        <w:trPr>
          <w:trHeight w:val="775"/>
        </w:trPr>
        <w:tc>
          <w:tcPr>
            <w:tcW w:w="5812" w:type="dxa"/>
            <w:tcBorders>
              <w:top w:val="nil"/>
              <w:left w:val="single" w:sz="4" w:space="0" w:color="auto"/>
              <w:bottom w:val="single" w:sz="4" w:space="0" w:color="auto"/>
              <w:right w:val="single" w:sz="4" w:space="0" w:color="auto"/>
            </w:tcBorders>
            <w:vAlign w:val="center"/>
          </w:tcPr>
          <w:p w:rsidR="009C4206" w:rsidRPr="00DB27F0" w:rsidRDefault="009C4206" w:rsidP="002741C5">
            <w:pPr>
              <w:jc w:val="both"/>
            </w:pPr>
            <w:r w:rsidRPr="00DB27F0">
              <w:t>Бывшее в эксплуатации, требующее капитального ремонта или замены номерных агрегатов (двигателя, кузова, рамы), полной окраски</w:t>
            </w:r>
          </w:p>
        </w:tc>
        <w:tc>
          <w:tcPr>
            <w:tcW w:w="1701" w:type="dxa"/>
            <w:tcBorders>
              <w:top w:val="nil"/>
              <w:left w:val="single" w:sz="4" w:space="0" w:color="auto"/>
              <w:bottom w:val="single" w:sz="4" w:space="0" w:color="auto"/>
              <w:right w:val="single" w:sz="4" w:space="0" w:color="auto"/>
            </w:tcBorders>
            <w:vAlign w:val="center"/>
          </w:tcPr>
          <w:p w:rsidR="009C4206" w:rsidRPr="00DB27F0" w:rsidRDefault="009C4206" w:rsidP="002741C5">
            <w:pPr>
              <w:jc w:val="center"/>
            </w:pPr>
            <w:r w:rsidRPr="00DB27F0">
              <w:t>Неудовлетворительное</w:t>
            </w:r>
          </w:p>
        </w:tc>
        <w:tc>
          <w:tcPr>
            <w:tcW w:w="1804" w:type="dxa"/>
            <w:tcBorders>
              <w:top w:val="single" w:sz="4" w:space="0" w:color="auto"/>
              <w:left w:val="nil"/>
              <w:bottom w:val="single" w:sz="4" w:space="0" w:color="auto"/>
              <w:right w:val="single" w:sz="4" w:space="0" w:color="auto"/>
            </w:tcBorders>
            <w:noWrap/>
            <w:vAlign w:val="center"/>
          </w:tcPr>
          <w:p w:rsidR="009C4206" w:rsidRPr="00DB27F0" w:rsidRDefault="009C4206" w:rsidP="002741C5">
            <w:pPr>
              <w:jc w:val="center"/>
            </w:pPr>
            <w:r w:rsidRPr="00DB27F0">
              <w:t>до 80</w:t>
            </w:r>
          </w:p>
        </w:tc>
      </w:tr>
      <w:tr w:rsidR="009C4206" w:rsidRPr="0016152F" w:rsidTr="002741C5">
        <w:trPr>
          <w:trHeight w:val="1000"/>
        </w:trPr>
        <w:tc>
          <w:tcPr>
            <w:tcW w:w="5812" w:type="dxa"/>
            <w:tcBorders>
              <w:top w:val="single" w:sz="4" w:space="0" w:color="auto"/>
              <w:left w:val="single" w:sz="4" w:space="0" w:color="auto"/>
              <w:bottom w:val="single" w:sz="4" w:space="0" w:color="auto"/>
              <w:right w:val="single" w:sz="4" w:space="0" w:color="auto"/>
            </w:tcBorders>
            <w:vAlign w:val="center"/>
          </w:tcPr>
          <w:p w:rsidR="009C4206" w:rsidRPr="00DB27F0" w:rsidRDefault="009C4206" w:rsidP="002741C5">
            <w:pPr>
              <w:jc w:val="both"/>
            </w:pPr>
            <w:r w:rsidRPr="00DB27F0">
              <w:t>Бывшее в эксплуатации, требующее ремонта в объёме, превышающем экономическую целесообразность его выполнения; отсутствие технической возможности осуществления такового; непригодное к эксплуатации и ремонту</w:t>
            </w:r>
          </w:p>
        </w:tc>
        <w:tc>
          <w:tcPr>
            <w:tcW w:w="1701" w:type="dxa"/>
            <w:tcBorders>
              <w:top w:val="single" w:sz="4" w:space="0" w:color="auto"/>
              <w:left w:val="single" w:sz="4" w:space="0" w:color="auto"/>
              <w:bottom w:val="single" w:sz="4" w:space="0" w:color="auto"/>
              <w:right w:val="single" w:sz="4" w:space="0" w:color="auto"/>
            </w:tcBorders>
            <w:vAlign w:val="center"/>
          </w:tcPr>
          <w:p w:rsidR="009C4206" w:rsidRPr="00DB27F0" w:rsidRDefault="009C4206" w:rsidP="002741C5">
            <w:pPr>
              <w:jc w:val="center"/>
            </w:pPr>
            <w:r w:rsidRPr="00DB27F0">
              <w:t>Предельное</w:t>
            </w:r>
          </w:p>
        </w:tc>
        <w:tc>
          <w:tcPr>
            <w:tcW w:w="1804" w:type="dxa"/>
            <w:tcBorders>
              <w:top w:val="single" w:sz="4" w:space="0" w:color="auto"/>
              <w:left w:val="nil"/>
              <w:bottom w:val="single" w:sz="4" w:space="0" w:color="auto"/>
              <w:right w:val="single" w:sz="4" w:space="0" w:color="auto"/>
            </w:tcBorders>
            <w:noWrap/>
            <w:vAlign w:val="center"/>
          </w:tcPr>
          <w:p w:rsidR="009C4206" w:rsidRPr="00DB27F0" w:rsidRDefault="009C4206" w:rsidP="002741C5">
            <w:pPr>
              <w:jc w:val="center"/>
            </w:pPr>
            <w:r w:rsidRPr="00DB27F0">
              <w:t>80 и более</w:t>
            </w:r>
          </w:p>
        </w:tc>
      </w:tr>
    </w:tbl>
    <w:p w:rsidR="009C4206" w:rsidRDefault="009C4206" w:rsidP="009C4206">
      <w:pPr>
        <w:pStyle w:val="35"/>
        <w:spacing w:after="0"/>
        <w:ind w:left="0" w:firstLine="425"/>
        <w:rPr>
          <w:sz w:val="24"/>
          <w:szCs w:val="24"/>
        </w:rPr>
      </w:pPr>
    </w:p>
    <w:p w:rsidR="009C4206" w:rsidRPr="009C4206" w:rsidRDefault="009C4206" w:rsidP="009C4206">
      <w:pPr>
        <w:pStyle w:val="35"/>
        <w:spacing w:after="0"/>
        <w:ind w:left="0" w:firstLine="567"/>
        <w:rPr>
          <w:sz w:val="24"/>
          <w:szCs w:val="24"/>
        </w:rPr>
      </w:pPr>
      <w:r w:rsidRPr="009C4206">
        <w:rPr>
          <w:sz w:val="24"/>
          <w:szCs w:val="24"/>
        </w:rPr>
        <w:t>Фото автомобиля см. в приложении Отчета.</w:t>
      </w:r>
    </w:p>
    <w:p w:rsidR="009C4206" w:rsidRPr="002B1310" w:rsidRDefault="009C4206" w:rsidP="009C4206">
      <w:pPr>
        <w:ind w:firstLine="567"/>
        <w:jc w:val="both"/>
      </w:pPr>
    </w:p>
    <w:p w:rsidR="0003155E" w:rsidRDefault="00BA59F4" w:rsidP="0003155E">
      <w:pPr>
        <w:pStyle w:val="1"/>
        <w:spacing w:before="0" w:after="0"/>
        <w:jc w:val="center"/>
        <w:rPr>
          <w:rFonts w:ascii="Times New Roman" w:hAnsi="Times New Roman" w:cs="Times New Roman"/>
          <w:i/>
          <w:sz w:val="24"/>
          <w:szCs w:val="24"/>
        </w:rPr>
      </w:pPr>
      <w:bookmarkStart w:id="13" w:name="_Toc157549801"/>
      <w:r>
        <w:rPr>
          <w:rFonts w:ascii="Times New Roman" w:hAnsi="Times New Roman" w:cs="Times New Roman"/>
          <w:i/>
          <w:sz w:val="24"/>
          <w:szCs w:val="24"/>
        </w:rPr>
        <w:t xml:space="preserve">6. </w:t>
      </w:r>
      <w:r w:rsidR="002B1310" w:rsidRPr="00BA59F4">
        <w:rPr>
          <w:rFonts w:ascii="Times New Roman" w:hAnsi="Times New Roman" w:cs="Times New Roman"/>
          <w:i/>
          <w:sz w:val="24"/>
          <w:szCs w:val="24"/>
        </w:rPr>
        <w:t>АНАЛИЗ ВНЕШНЕЙ СРЕДЫ.</w:t>
      </w:r>
      <w:bookmarkEnd w:id="13"/>
    </w:p>
    <w:p w:rsidR="0003155E" w:rsidRPr="0003155E" w:rsidRDefault="0003155E" w:rsidP="0003155E"/>
    <w:p w:rsidR="003C451E" w:rsidRDefault="002B1310" w:rsidP="0078086B">
      <w:pPr>
        <w:pStyle w:val="1"/>
        <w:spacing w:before="0" w:after="0"/>
        <w:ind w:firstLine="567"/>
        <w:rPr>
          <w:rFonts w:ascii="Times New Roman" w:hAnsi="Times New Roman" w:cs="Times New Roman"/>
          <w:i/>
          <w:sz w:val="24"/>
          <w:szCs w:val="24"/>
          <w:vertAlign w:val="superscript"/>
        </w:rPr>
      </w:pPr>
      <w:bookmarkStart w:id="14" w:name="_Toc157549802"/>
      <w:r w:rsidRPr="00BA59F4">
        <w:rPr>
          <w:rFonts w:ascii="Times New Roman" w:hAnsi="Times New Roman" w:cs="Times New Roman"/>
          <w:i/>
          <w:noProof/>
          <w:sz w:val="24"/>
          <w:szCs w:val="24"/>
        </w:rPr>
        <w:t>6.1</w:t>
      </w:r>
      <w:r w:rsidR="00BA59F4">
        <w:rPr>
          <w:rFonts w:ascii="Times New Roman" w:hAnsi="Times New Roman" w:cs="Times New Roman"/>
          <w:i/>
          <w:noProof/>
          <w:sz w:val="24"/>
          <w:szCs w:val="24"/>
        </w:rPr>
        <w:t xml:space="preserve">. </w:t>
      </w:r>
      <w:r w:rsidR="0078086B" w:rsidRPr="0078086B">
        <w:rPr>
          <w:rFonts w:ascii="Times New Roman" w:hAnsi="Times New Roman" w:cs="Times New Roman"/>
          <w:i/>
          <w:noProof/>
          <w:sz w:val="24"/>
          <w:szCs w:val="24"/>
        </w:rPr>
        <w:t>Российский автомобильный рынок в 2023 г</w:t>
      </w:r>
      <w:r w:rsidR="0078086B">
        <w:rPr>
          <w:rFonts w:ascii="Times New Roman" w:hAnsi="Times New Roman" w:cs="Times New Roman"/>
          <w:i/>
          <w:noProof/>
          <w:sz w:val="24"/>
          <w:szCs w:val="24"/>
        </w:rPr>
        <w:t>ода</w:t>
      </w:r>
      <w:r w:rsidRPr="00BA59F4">
        <w:rPr>
          <w:rFonts w:ascii="Times New Roman" w:hAnsi="Times New Roman" w:cs="Times New Roman"/>
          <w:i/>
          <w:noProof/>
          <w:sz w:val="24"/>
          <w:szCs w:val="24"/>
        </w:rPr>
        <w:t>.</w:t>
      </w:r>
      <w:r w:rsidR="007E7563" w:rsidRPr="00BA59F4">
        <w:rPr>
          <w:rFonts w:ascii="Times New Roman" w:hAnsi="Times New Roman" w:cs="Times New Roman"/>
          <w:i/>
          <w:sz w:val="24"/>
          <w:szCs w:val="24"/>
          <w:vertAlign w:val="superscript"/>
        </w:rPr>
        <w:t xml:space="preserve"> </w:t>
      </w:r>
      <w:r w:rsidR="007E7563" w:rsidRPr="00BA59F4">
        <w:rPr>
          <w:rFonts w:ascii="Times New Roman" w:hAnsi="Times New Roman" w:cs="Times New Roman"/>
          <w:i/>
          <w:sz w:val="24"/>
          <w:szCs w:val="24"/>
          <w:vertAlign w:val="superscript"/>
        </w:rPr>
        <w:footnoteReference w:id="4"/>
      </w:r>
      <w:bookmarkEnd w:id="14"/>
    </w:p>
    <w:p w:rsidR="0003155E" w:rsidRPr="0003155E" w:rsidRDefault="0003155E" w:rsidP="0003155E"/>
    <w:p w:rsidR="0078086B" w:rsidRPr="0078086B" w:rsidRDefault="0078086B" w:rsidP="0078086B">
      <w:pPr>
        <w:ind w:firstLine="567"/>
        <w:jc w:val="both"/>
      </w:pPr>
      <w:r w:rsidRPr="0078086B">
        <w:t>Российский авторынок сильно ускоряется. По данным «Автостата», по итогам августа 2023 года в России было продано 109,7 тыс. новых легковых машин, что в 2,6 раза больше, чем в том же месяце прошлого года. А за период январь–август в стране было реализовано 606,9 тыс. автомобилей, что на 41% больше, чем за первые восемь месяцев 2022 года.</w:t>
      </w:r>
    </w:p>
    <w:p w:rsidR="0078086B" w:rsidRPr="0078086B" w:rsidRDefault="0078086B" w:rsidP="0078086B">
      <w:pPr>
        <w:ind w:firstLine="567"/>
        <w:jc w:val="both"/>
      </w:pPr>
      <w:r w:rsidRPr="0078086B">
        <w:t>И если в начале года среди участников рынка преобладали сдержанные прогнозы о том, что по итогам 2023-го автобизнес в России едва сможет достигнуть показатель в 700 — 800 тыс. реализованных машин, то сейчас, как прогнозирует «Автостат», к концу года вполне может быть реализовано более 1 млн автомобилей, то есть рост по сравнению с 2022 годом составит около 45%.</w:t>
      </w:r>
    </w:p>
    <w:p w:rsidR="0078086B" w:rsidRPr="0078086B" w:rsidRDefault="0078086B" w:rsidP="0078086B">
      <w:pPr>
        <w:ind w:firstLine="567"/>
        <w:jc w:val="both"/>
      </w:pPr>
      <w:r w:rsidRPr="0078086B">
        <w:t>Безусловно, текущий скачок продаж автомобилей в России в первую очередь связан с низкой базой прошлого года. По итогам 2022 года авторынок рухнул до минимальных значений в новейшей истории: в стране было реализовано 687 тыс. легковых автомобилей (падение по сравнению с 2021 годом составило 59%).</w:t>
      </w:r>
    </w:p>
    <w:p w:rsidR="0078086B" w:rsidRPr="0078086B" w:rsidRDefault="0078086B" w:rsidP="0078086B">
      <w:pPr>
        <w:ind w:firstLine="567"/>
        <w:jc w:val="both"/>
      </w:pPr>
      <w:r w:rsidRPr="0078086B">
        <w:t>Для сравнения, за последние 15 лет продажи новых автомобилей в России не опускались ниже отметки в 1,5 млн единиц, а в рекордном для отрасли 2012 году продажи составили 2,93 млн машин. Так что даже при самых оптимистичных сценариях, по итогам текущего года продажи автомобилей в России в любом случае будут серьезно отставать от того, что было раньше.</w:t>
      </w:r>
    </w:p>
    <w:p w:rsidR="0078086B" w:rsidRPr="0078086B" w:rsidRDefault="0078086B" w:rsidP="0078086B">
      <w:pPr>
        <w:ind w:firstLine="567"/>
        <w:jc w:val="both"/>
      </w:pPr>
      <w:r w:rsidRPr="0078086B">
        <w:lastRenderedPageBreak/>
        <w:t>Главный сдерживающий фактор развития российского авторынка сейчас — это продолжающийся рост цен. По данным «Автостата», розничная стоимость машин в текущем году достигла небывалых значений: в сентябре средняя цена новой легковой машины превысила отметку в 2,7 млн руб. Для сравнения, два с половиной года назад, по итогам 2020 года, средний показатель составлял менее 1,68 млн руб. А в 2015 году машины в среднем продавались по 1,19 млн руб.</w:t>
      </w:r>
    </w:p>
    <w:p w:rsidR="0078086B" w:rsidRPr="0078086B" w:rsidRDefault="0078086B" w:rsidP="0078086B">
      <w:pPr>
        <w:ind w:firstLine="567"/>
        <w:jc w:val="both"/>
      </w:pPr>
      <w:r w:rsidRPr="0078086B">
        <w:t>При этом цены продолжают двигаться вверх: по оценкам «Автостата», за последний месяц на российском рынке более 15 автомобильных брендов подняли стоимость на свои марки.</w:t>
      </w:r>
    </w:p>
    <w:p w:rsidR="0078086B" w:rsidRPr="0078086B" w:rsidRDefault="0078086B" w:rsidP="0078086B">
      <w:pPr>
        <w:ind w:firstLine="567"/>
        <w:jc w:val="both"/>
      </w:pPr>
      <w:r w:rsidRPr="0078086B">
        <w:t>Санкционный занавес резко развернул отечественный авторынок, как и многие другие сферы российскиой экономики, в восточном направлении. До 2022 года китайские автомобильные бренды в России держались в тени: например, в 2020 году их доля на рынке легковых авто составляла менее 4%, в 2021 — менее 7%.</w:t>
      </w:r>
    </w:p>
    <w:p w:rsidR="0078086B" w:rsidRPr="0078086B" w:rsidRDefault="0078086B" w:rsidP="0078086B">
      <w:pPr>
        <w:ind w:firstLine="567"/>
        <w:jc w:val="both"/>
      </w:pPr>
      <w:r w:rsidRPr="0078086B">
        <w:t>Однако в последние месяцы автопроизводители из КНР заняли уже свыше половины рынка — их доля оценивается «Автостатом» в 52%. Российским же брендам за январь—август досталась доля в 31%. Остальные 17% делят между собой продажи американских, европейских, японских, корейских машин, поставляемых по схемам параллельного импорта.</w:t>
      </w:r>
    </w:p>
    <w:p w:rsidR="0078086B" w:rsidRPr="0078086B" w:rsidRDefault="0078086B" w:rsidP="0078086B">
      <w:pPr>
        <w:ind w:firstLine="567"/>
        <w:jc w:val="both"/>
      </w:pPr>
      <w:r w:rsidRPr="0078086B">
        <w:t>Еще в конце прошлого года китайцы вели на российском авторынке себя достаточно осторожно, опасаясь вторичных западных санкций, которые теоретически могли болезненно отразиться на китайском автопроме, все еще тесно сотрудничающим с ведущими мировыми автоконцернами. Но страны Запада пока не предпринимают внятных ограничительных мер в отношении работающих в России китайских автомобильных компаний, которые ведут себя на российском авторынке все более активно. В 2023 году официально продающийся в РФ модельный ряд китайских машин заметно расширяется. Например, летом под своим брендом в России начала продавать новый седан и пикап компания Dongfeng, а бренд Changan расширил свою линейку автомобилей в России до 15 моделей. Появляются и новые марки: например, кроссоверы начал продавать бренд Jetour, активизировалась компания Livan (бывшая Lifan). Премиальный сегмент штурмует китайская марка Hongqi («Красное знамя», подразделение корпорации FAW).</w:t>
      </w:r>
    </w:p>
    <w:p w:rsidR="0078086B" w:rsidRPr="0078086B" w:rsidRDefault="0078086B" w:rsidP="0078086B">
      <w:pPr>
        <w:ind w:firstLine="567"/>
        <w:jc w:val="both"/>
      </w:pPr>
      <w:r w:rsidRPr="0078086B">
        <w:t>Лидер российского автопрома «АвтоВАЗ» старается достойно сопротивляться нашествию китайской продукции: в августе были продемонстрированы лучшие показатели продаж автомобилей Lada с весны прошлого года. В последний месяц лета отечественный автоконцерн продал 28,7 тыс. автомобилей, что на 80% больше, чем за тот же месяц прошлого года. А по итогам первых восьми месяцев года продажи в 190,6 тыс. машин Lada почти вдвое превышают результаты аналогичного периода прошлого года.</w:t>
      </w:r>
    </w:p>
    <w:p w:rsidR="0078086B" w:rsidRPr="0078086B" w:rsidRDefault="0078086B" w:rsidP="0078086B">
      <w:pPr>
        <w:ind w:firstLine="567"/>
        <w:jc w:val="both"/>
      </w:pPr>
      <w:r w:rsidRPr="0078086B">
        <w:t>Пока «АвтоВАЗу» удается господствовать в нижнем ценовом сегменте рынка: большинство машин Lada сейчас предлагается по цене в районе 1 млн руб., в то время как средняя цена китайского автомобиля стартует от 2 млн руб. Более двух третей продаж Lada приходится на не очень технологичную, но зато доступную модель Granta. Впрочем, одновременно ускоряются продажи и несколько более современной Lada Vesta. Одновременно в салонах остаются пусть и достаточно устаревшие, но все еще востребованные внедорожники Lada Niva Legend и Niva Travel. Руководство «АвтоВАЗа» заявляет, что в текущем году они планируют продать порядка 400 тыс. машин, то есть удерживать более одной трети авторынка.</w:t>
      </w:r>
    </w:p>
    <w:p w:rsidR="0078086B" w:rsidRPr="0078086B" w:rsidRDefault="0078086B" w:rsidP="0078086B">
      <w:pPr>
        <w:ind w:firstLine="567"/>
        <w:jc w:val="both"/>
      </w:pPr>
      <w:r w:rsidRPr="0078086B">
        <w:t xml:space="preserve">Автопром КНР сейчас находится на подъеме: по итогам прошлого года в стране было выпущено более 27 млн легковых машин, из них 3,1 млн были отправлено на экспорт (рост на 54% к предыдущему году). «Китайские автомобили сегодня ничем не уступают тем же корейцам или европейцам, — убежден Ренат Тюктеев, заместитель гендиректора по продажам новых автомобилей автодилера «Авилон». ­– В целом ситуация с китайскими автомобилями сегодня напоминает картину, сложившуюся десять </w:t>
      </w:r>
      <w:r w:rsidRPr="0078086B">
        <w:lastRenderedPageBreak/>
        <w:t>лет назад с корейскими брендами — им когда-то тоже на старте не доверяли, однако рынок быстро расставил все по местам».</w:t>
      </w:r>
    </w:p>
    <w:p w:rsidR="0078086B" w:rsidRPr="0078086B" w:rsidRDefault="0078086B" w:rsidP="0078086B">
      <w:pPr>
        <w:ind w:firstLine="567"/>
        <w:jc w:val="both"/>
      </w:pPr>
      <w:r w:rsidRPr="0078086B">
        <w:t>Ключевой вопрос дальнейшего усиления китайских позиций на авторынке России — насколько быстро китайские компании будут приходит в Россию с локализацией своего производства. «Интерес со стороны китайских производителей в локализации производств достаточно высокий. Они видят потенциал российского рынка и хотят на нем закрепиться, а локализация позволит сократить себестоимость автомобилей и, как результат, снизить цену для конечных потребителей и нарастить продажи, — продолжает Ренат Тюктеев. — Но любое открытие локального производства требует массу времени на проработку. Вспомните, с какой скоростью открывали свои заводы Volkswagen и Mercedes-Benz, решение зрело годами. Но наши партнеры с Востока очень энергичные и продуктивные бизнесмены, так что я уверен, что они эту дистанцию пройдут максимально быстро».</w:t>
      </w:r>
    </w:p>
    <w:p w:rsidR="0078086B" w:rsidRPr="0078086B" w:rsidRDefault="0078086B" w:rsidP="0078086B">
      <w:pPr>
        <w:ind w:firstLine="567"/>
        <w:jc w:val="both"/>
      </w:pPr>
      <w:r w:rsidRPr="0078086B">
        <w:t>Напомним, что до сих пор из китайских брендов единственное собственное масштабное производство в России имеет компания Great Wall — завод под Тулой был запущен в середине 2019 года. При этом число совместных проектов растет. Сотрудничество с китайскими партнерами развивают такие российские автомобильные предприятие, как «Автотор» в Калининграде, «Соллерс Авто» в Татарстане, столичный «Москвич», «Моторинвест» в Липецке, а также «АвтоВАЗ», который до конца года обещает вывести на рынок под брендом Lada перелицованные китайские кроссоверы.</w:t>
      </w:r>
    </w:p>
    <w:p w:rsidR="0078086B" w:rsidRPr="0078086B" w:rsidRDefault="0078086B" w:rsidP="0078086B">
      <w:pPr>
        <w:ind w:firstLine="567"/>
        <w:jc w:val="both"/>
      </w:pPr>
      <w:r w:rsidRPr="0078086B">
        <w:t>«Пока для локализации производства китайских авто в России есть ряд препятствий, — комментирует перспективы дальнейшее развитие китайских автозаводов в РФ Елена Ленских, руководитель отдела развития дилерской сети Ixen Motors Rus. — Одно из них — необходимый достаточный ежегодный уровень продаж автомобилей. Спрос на продукцию должен оправдывать затраты, которые будут потрачены на организацию производства. Иначе машины будет выгоднее привозить на территорию страны уже в собранном виде».</w:t>
      </w:r>
    </w:p>
    <w:p w:rsidR="0078086B" w:rsidRDefault="0078086B" w:rsidP="0078086B">
      <w:pPr>
        <w:ind w:firstLine="567"/>
        <w:jc w:val="both"/>
      </w:pPr>
      <w:r w:rsidRPr="0078086B">
        <w:t xml:space="preserve">Важно сделать так, чтобы новые партнерства с китайскими компаниями организовывались в России на условиях передачи технологий, чтобы в стране развивалась собственная инженерная школа, отмечают представители отрасли. При этом даже в случае гипотетического ослабления санкций западным компаниям уже будет не так просто вернуться на российский автомобильный рынок. «Китайские производители уже достаточно прочно укрепились на российском авторынке, — отмечает Денис Мигаль, основатель автомобильного маркетплейса Fresh. </w:t>
      </w:r>
    </w:p>
    <w:p w:rsidR="00C42042" w:rsidRPr="0078086B" w:rsidRDefault="00C42042" w:rsidP="0078086B">
      <w:pPr>
        <w:ind w:firstLine="567"/>
        <w:jc w:val="both"/>
      </w:pPr>
    </w:p>
    <w:p w:rsidR="00621876" w:rsidRPr="00BA59F4" w:rsidRDefault="00D53933" w:rsidP="0078086B">
      <w:pPr>
        <w:pStyle w:val="1"/>
        <w:spacing w:before="0" w:after="0"/>
        <w:ind w:firstLine="567"/>
        <w:rPr>
          <w:rFonts w:ascii="Times New Roman" w:hAnsi="Times New Roman" w:cs="Times New Roman"/>
          <w:i/>
          <w:snapToGrid w:val="0"/>
          <w:sz w:val="24"/>
          <w:szCs w:val="24"/>
        </w:rPr>
      </w:pPr>
      <w:bookmarkStart w:id="15" w:name="_Toc157549803"/>
      <w:r w:rsidRPr="00BA59F4">
        <w:rPr>
          <w:rFonts w:ascii="Times New Roman" w:hAnsi="Times New Roman" w:cs="Times New Roman"/>
          <w:i/>
          <w:snapToGrid w:val="0"/>
          <w:sz w:val="24"/>
          <w:szCs w:val="24"/>
        </w:rPr>
        <w:t>6</w:t>
      </w:r>
      <w:r w:rsidR="00621876" w:rsidRPr="00BA59F4">
        <w:rPr>
          <w:rFonts w:ascii="Times New Roman" w:hAnsi="Times New Roman" w:cs="Times New Roman"/>
          <w:i/>
          <w:snapToGrid w:val="0"/>
          <w:sz w:val="24"/>
          <w:szCs w:val="24"/>
        </w:rPr>
        <w:t xml:space="preserve">.2. Рынок легковых автомобилей с пробегом </w:t>
      </w:r>
      <w:r w:rsidR="0078086B">
        <w:rPr>
          <w:rFonts w:ascii="Times New Roman" w:hAnsi="Times New Roman" w:cs="Times New Roman"/>
          <w:i/>
          <w:snapToGrid w:val="0"/>
          <w:sz w:val="24"/>
          <w:szCs w:val="24"/>
        </w:rPr>
        <w:t>в 2</w:t>
      </w:r>
      <w:r w:rsidR="005142FF">
        <w:rPr>
          <w:rFonts w:ascii="Times New Roman" w:hAnsi="Times New Roman" w:cs="Times New Roman"/>
          <w:i/>
          <w:snapToGrid w:val="0"/>
          <w:sz w:val="24"/>
          <w:szCs w:val="24"/>
        </w:rPr>
        <w:t>023</w:t>
      </w:r>
      <w:r w:rsidR="00621876" w:rsidRPr="00BA59F4">
        <w:rPr>
          <w:rFonts w:ascii="Times New Roman" w:hAnsi="Times New Roman" w:cs="Times New Roman"/>
          <w:i/>
          <w:snapToGrid w:val="0"/>
          <w:sz w:val="24"/>
          <w:szCs w:val="24"/>
        </w:rPr>
        <w:t xml:space="preserve"> год</w:t>
      </w:r>
      <w:r w:rsidR="0078086B">
        <w:rPr>
          <w:rFonts w:ascii="Times New Roman" w:hAnsi="Times New Roman" w:cs="Times New Roman"/>
          <w:i/>
          <w:snapToGrid w:val="0"/>
          <w:sz w:val="24"/>
          <w:szCs w:val="24"/>
        </w:rPr>
        <w:t>у</w:t>
      </w:r>
      <w:r w:rsidR="00621876" w:rsidRPr="00BA59F4">
        <w:rPr>
          <w:rFonts w:ascii="Times New Roman" w:hAnsi="Times New Roman" w:cs="Times New Roman"/>
          <w:i/>
          <w:snapToGrid w:val="0"/>
          <w:sz w:val="24"/>
          <w:szCs w:val="24"/>
        </w:rPr>
        <w:t xml:space="preserve">. </w:t>
      </w:r>
      <w:r w:rsidR="00621876" w:rsidRPr="00BA59F4">
        <w:rPr>
          <w:rFonts w:ascii="Times New Roman" w:hAnsi="Times New Roman" w:cs="Times New Roman"/>
          <w:i/>
          <w:snapToGrid w:val="0"/>
          <w:sz w:val="24"/>
          <w:szCs w:val="24"/>
          <w:vertAlign w:val="superscript"/>
        </w:rPr>
        <w:footnoteReference w:id="5"/>
      </w:r>
      <w:bookmarkEnd w:id="15"/>
    </w:p>
    <w:p w:rsidR="0078086B" w:rsidRDefault="0078086B" w:rsidP="0078086B">
      <w:pPr>
        <w:pStyle w:val="af2"/>
        <w:shd w:val="clear" w:color="auto" w:fill="FFFFFF"/>
        <w:spacing w:before="0" w:beforeAutospacing="0" w:after="0" w:afterAutospacing="0"/>
        <w:ind w:firstLine="708"/>
        <w:jc w:val="both"/>
        <w:rPr>
          <w:bCs/>
          <w:noProof/>
        </w:rPr>
      </w:pPr>
    </w:p>
    <w:p w:rsidR="0078086B" w:rsidRDefault="0078086B" w:rsidP="009C4206">
      <w:pPr>
        <w:pStyle w:val="af2"/>
        <w:shd w:val="clear" w:color="auto" w:fill="FFFFFF"/>
        <w:spacing w:before="0" w:beforeAutospacing="0" w:after="0" w:afterAutospacing="0"/>
        <w:ind w:firstLine="567"/>
        <w:jc w:val="both"/>
        <w:rPr>
          <w:bCs/>
          <w:noProof/>
        </w:rPr>
      </w:pPr>
      <w:r w:rsidRPr="0078086B">
        <w:rPr>
          <w:bCs/>
          <w:noProof/>
        </w:rPr>
        <w:t xml:space="preserve">По данным агентства «АВТОСТАТ», в 2023 году жители нашей страны приобрели 5 млн 693 тыс. легковых автомобилей с пробегом. Это на 17% больше, чем годом ранее. </w:t>
      </w:r>
    </w:p>
    <w:p w:rsidR="0078086B" w:rsidRDefault="0078086B" w:rsidP="009C4206">
      <w:pPr>
        <w:pStyle w:val="af2"/>
        <w:shd w:val="clear" w:color="auto" w:fill="FFFFFF"/>
        <w:spacing w:before="0" w:beforeAutospacing="0" w:after="0" w:afterAutospacing="0"/>
        <w:ind w:firstLine="567"/>
        <w:jc w:val="both"/>
        <w:rPr>
          <w:bCs/>
          <w:noProof/>
        </w:rPr>
      </w:pPr>
      <w:r w:rsidRPr="0078086B">
        <w:rPr>
          <w:bCs/>
          <w:noProof/>
        </w:rPr>
        <w:t xml:space="preserve">Половина российского вторичного рынка приходится на пять марок. Лидерство тут сохраняет отечественная LADA – по итогам прошлого года было куплено 1 млн 258 тыс. таких подержанных машин. Второе место заняла японская марка Toyota, результат которой составил 670,4 тыс. единиц. За ней расположились корейские бренды Kia и Hyundai (319 тыс. и 315,1 тыс. шт. соответственно), а замыкает ТОП-5 японский Nissan (296,8 тыс. шт.). </w:t>
      </w:r>
    </w:p>
    <w:p w:rsidR="0078086B" w:rsidRDefault="0078086B" w:rsidP="009C4206">
      <w:pPr>
        <w:pStyle w:val="af2"/>
        <w:shd w:val="clear" w:color="auto" w:fill="FFFFFF"/>
        <w:spacing w:before="0" w:beforeAutospacing="0" w:after="0" w:afterAutospacing="0"/>
        <w:ind w:firstLine="567"/>
        <w:jc w:val="both"/>
        <w:rPr>
          <w:bCs/>
          <w:noProof/>
        </w:rPr>
      </w:pPr>
      <w:r w:rsidRPr="0078086B">
        <w:rPr>
          <w:bCs/>
          <w:noProof/>
        </w:rPr>
        <w:t xml:space="preserve">В первой десятке все марки демонстрируют положительную динамику по отношению к 2022 году. При этом только у LADA (+7,7%) и Renault (+8,4%) этот показатель составил менее 10%, а у остальных восьми брендов он оказался двузначным. Наибольший рост среди них имеет Honda (+32,3%). Табл. 1. ТОП-10 марок на рынке легковых автомобилей с пробегом в 2023 году (шт.) </w:t>
      </w:r>
    </w:p>
    <w:p w:rsidR="0078086B" w:rsidRDefault="0078086B" w:rsidP="009C4206">
      <w:pPr>
        <w:pStyle w:val="af2"/>
        <w:shd w:val="clear" w:color="auto" w:fill="FFFFFF"/>
        <w:spacing w:before="0" w:beforeAutospacing="0" w:after="0" w:afterAutospacing="0"/>
        <w:ind w:firstLine="567"/>
        <w:jc w:val="both"/>
        <w:rPr>
          <w:bCs/>
          <w:noProof/>
        </w:rPr>
      </w:pPr>
      <w:r w:rsidRPr="0078086B">
        <w:rPr>
          <w:bCs/>
          <w:noProof/>
        </w:rPr>
        <w:t xml:space="preserve">Самой популярной моделью среди б/у легковых автомобилей в 2023 году стал Ford Focus, объем рынка которого составил 119,8 тыс. экземпляров. В свою очередь, на вторую строчку рейтинга опустился лидер 2022 года – хэтчбек LADA 2114 «Самара-2» с результатом 116,6 тыс. единиц. </w:t>
      </w:r>
    </w:p>
    <w:p w:rsidR="0078086B" w:rsidRDefault="0078086B" w:rsidP="009C4206">
      <w:pPr>
        <w:pStyle w:val="af2"/>
        <w:shd w:val="clear" w:color="auto" w:fill="FFFFFF"/>
        <w:spacing w:before="0" w:beforeAutospacing="0" w:after="0" w:afterAutospacing="0"/>
        <w:ind w:firstLine="567"/>
        <w:jc w:val="both"/>
        <w:rPr>
          <w:bCs/>
          <w:noProof/>
        </w:rPr>
      </w:pPr>
      <w:r w:rsidRPr="0078086B">
        <w:rPr>
          <w:bCs/>
          <w:noProof/>
        </w:rPr>
        <w:t xml:space="preserve">Далее следуют корейские бестселлеры – Kia Rio и Hyundai Solaris. За весь минувший год они были куплены в количестве 110,5 тыс. и 110 тыс. подержанных машин соответственно. Кроме них, в первую пятерку вторичного рынка также вошла Toyota Corolla (102,4 тыс. шт.). Показатели остальных моделей не дотянули до 100 тыс. купленных экземпляров. </w:t>
      </w:r>
    </w:p>
    <w:p w:rsidR="0078086B" w:rsidRDefault="0078086B" w:rsidP="009C4206">
      <w:pPr>
        <w:pStyle w:val="af2"/>
        <w:shd w:val="clear" w:color="auto" w:fill="FFFFFF"/>
        <w:spacing w:before="0" w:beforeAutospacing="0" w:after="0" w:afterAutospacing="0"/>
        <w:ind w:firstLine="567"/>
        <w:jc w:val="both"/>
        <w:rPr>
          <w:bCs/>
          <w:noProof/>
        </w:rPr>
      </w:pPr>
      <w:r w:rsidRPr="0078086B">
        <w:rPr>
          <w:bCs/>
          <w:noProof/>
        </w:rPr>
        <w:t xml:space="preserve">Все участники модельного рейтинга в 2023 году тоже показывают рыночный рост. Наиболее сильным он оказался у Toyota Corolla (+21,6%), а самым слабым – у седана LADA 2170 «Приора» (+0,9%). Табл. 2. ТОП-10 моделей на рынке легковых автомобилей с пробегом в 2023 году (шт.) </w:t>
      </w:r>
    </w:p>
    <w:p w:rsidR="0078086B" w:rsidRDefault="0078086B" w:rsidP="009C4206">
      <w:pPr>
        <w:pStyle w:val="af2"/>
        <w:shd w:val="clear" w:color="auto" w:fill="FFFFFF"/>
        <w:spacing w:before="0" w:beforeAutospacing="0" w:after="0" w:afterAutospacing="0"/>
        <w:ind w:firstLine="567"/>
        <w:jc w:val="both"/>
        <w:rPr>
          <w:bCs/>
          <w:noProof/>
        </w:rPr>
      </w:pPr>
      <w:r w:rsidRPr="0078086B">
        <w:rPr>
          <w:bCs/>
          <w:noProof/>
        </w:rPr>
        <w:t xml:space="preserve">Если рассматривать итоги декабря, то за этот период в России было куплено 419,7 тыс. легковых автомобилей с пробегом. Помимо того, что это на 10,5% меньше, чем в декабре 2022-го, так еще оказывается и на 8,4% меньше, чем месяцем ранее. </w:t>
      </w:r>
    </w:p>
    <w:p w:rsidR="0078086B" w:rsidRDefault="0078086B" w:rsidP="009C4206">
      <w:pPr>
        <w:pStyle w:val="af2"/>
        <w:shd w:val="clear" w:color="auto" w:fill="FFFFFF"/>
        <w:spacing w:before="0" w:beforeAutospacing="0" w:after="0" w:afterAutospacing="0"/>
        <w:ind w:firstLine="567"/>
        <w:jc w:val="both"/>
        <w:rPr>
          <w:bCs/>
          <w:noProof/>
        </w:rPr>
      </w:pPr>
      <w:r w:rsidRPr="0078086B">
        <w:rPr>
          <w:bCs/>
          <w:noProof/>
        </w:rPr>
        <w:t xml:space="preserve">Десятка марок-лидеров здесь та же, что и в целом по году. Практически все они располагаются на тех же позициях, кроме Renault и Ford, а также Hyundai и Kia, которые поменялись местами. </w:t>
      </w:r>
    </w:p>
    <w:p w:rsidR="0078086B" w:rsidRDefault="0078086B" w:rsidP="009C4206">
      <w:pPr>
        <w:pStyle w:val="af2"/>
        <w:shd w:val="clear" w:color="auto" w:fill="FFFFFF"/>
        <w:spacing w:before="0" w:beforeAutospacing="0" w:after="0" w:afterAutospacing="0"/>
        <w:ind w:firstLine="567"/>
        <w:jc w:val="both"/>
        <w:rPr>
          <w:bCs/>
          <w:noProof/>
        </w:rPr>
      </w:pPr>
      <w:r w:rsidRPr="0078086B">
        <w:rPr>
          <w:bCs/>
          <w:noProof/>
        </w:rPr>
        <w:t xml:space="preserve">Также стоит отметить, что отрицательная динамика наблюдается у всех брендов в сравнении как с ноябрем 2023-го, так и с декабрем 2022-го. Табл. 3. ТОП-10 марок на рынке легковых автомобилей с пробегом в декабре (шт.) </w:t>
      </w:r>
    </w:p>
    <w:p w:rsidR="0078086B" w:rsidRDefault="0078086B" w:rsidP="009C4206">
      <w:pPr>
        <w:pStyle w:val="af2"/>
        <w:shd w:val="clear" w:color="auto" w:fill="FFFFFF"/>
        <w:spacing w:before="0" w:beforeAutospacing="0" w:after="0" w:afterAutospacing="0"/>
        <w:ind w:firstLine="567"/>
        <w:jc w:val="both"/>
        <w:rPr>
          <w:bCs/>
          <w:noProof/>
        </w:rPr>
      </w:pPr>
      <w:r w:rsidRPr="0078086B">
        <w:rPr>
          <w:bCs/>
          <w:noProof/>
        </w:rPr>
        <w:t xml:space="preserve">В модельном рейтинге декабря первенствует хэтчбек LADA 2114 «Самара-2» (9,5 тыс. шт.), а Ford Focus (8,4 тыс. шт.) тут второй. Остальные модели в ТОП-10 почти те же, как и по году, только место «Гранты» на этот раз заняла вазовская «десятка». </w:t>
      </w:r>
    </w:p>
    <w:p w:rsidR="0078086B" w:rsidRPr="0078086B" w:rsidRDefault="0078086B" w:rsidP="009C4206">
      <w:pPr>
        <w:pStyle w:val="af2"/>
        <w:shd w:val="clear" w:color="auto" w:fill="FFFFFF"/>
        <w:spacing w:before="0" w:beforeAutospacing="0" w:after="0" w:afterAutospacing="0"/>
        <w:ind w:firstLine="567"/>
        <w:jc w:val="both"/>
        <w:rPr>
          <w:bCs/>
          <w:noProof/>
        </w:rPr>
      </w:pPr>
      <w:r w:rsidRPr="0078086B">
        <w:rPr>
          <w:bCs/>
          <w:noProof/>
        </w:rPr>
        <w:t>По отношению к ноябрю все они находятся «в минусе», причем сильнее других это затронуло Ford Focus (-13%) и седан LADA 2107 (-12,8%). А в сравнении с декабрем рост зафиксирован только у 3-дверного внедорожника LADA 4x4 «Нива» (+5,8%). Табл. 4. ТОП-10 моделей на рынке легковых автомобилей с пробегом в декабре (шт.)</w:t>
      </w:r>
    </w:p>
    <w:p w:rsidR="00E9068D" w:rsidRPr="00BA59F4" w:rsidRDefault="00EC3B85" w:rsidP="009C4206">
      <w:pPr>
        <w:pStyle w:val="1"/>
        <w:ind w:firstLine="567"/>
        <w:rPr>
          <w:rFonts w:ascii="Times New Roman" w:hAnsi="Times New Roman" w:cs="Times New Roman"/>
          <w:i/>
          <w:sz w:val="24"/>
          <w:szCs w:val="24"/>
        </w:rPr>
      </w:pPr>
      <w:bookmarkStart w:id="16" w:name="_Toc157549804"/>
      <w:r w:rsidRPr="00BA59F4">
        <w:rPr>
          <w:rFonts w:ascii="Times New Roman" w:hAnsi="Times New Roman" w:cs="Times New Roman"/>
          <w:i/>
          <w:sz w:val="24"/>
          <w:szCs w:val="24"/>
        </w:rPr>
        <w:t xml:space="preserve">7. </w:t>
      </w:r>
      <w:r w:rsidR="00325C81" w:rsidRPr="00BA59F4">
        <w:rPr>
          <w:rFonts w:ascii="Times New Roman" w:hAnsi="Times New Roman" w:cs="Times New Roman"/>
          <w:i/>
          <w:sz w:val="24"/>
          <w:szCs w:val="24"/>
        </w:rPr>
        <w:t>АНАЛИЗ РЫНКА ОБЪЕКТА ОЦЕНКИ (П. 7.12 ФСО VI)</w:t>
      </w:r>
      <w:bookmarkEnd w:id="16"/>
    </w:p>
    <w:p w:rsidR="00325C81" w:rsidRPr="00325C81" w:rsidRDefault="00325C81" w:rsidP="009C4206">
      <w:pPr>
        <w:ind w:firstLine="567"/>
        <w:rPr>
          <w:b/>
          <w:i/>
        </w:rPr>
      </w:pPr>
    </w:p>
    <w:p w:rsidR="00E9068D" w:rsidRDefault="00E9068D" w:rsidP="009C4206">
      <w:pPr>
        <w:ind w:firstLine="567"/>
        <w:jc w:val="both"/>
      </w:pPr>
      <w:r>
        <w:t>В РФ рынок транспортных средств развит достаточно хорошо. На рынке представлены</w:t>
      </w:r>
      <w:r w:rsidR="0059464C">
        <w:t xml:space="preserve"> легковые</w:t>
      </w:r>
      <w:r w:rsidRPr="0059464C">
        <w:t xml:space="preserve"> автомобили всех мировых</w:t>
      </w:r>
      <w:r>
        <w:t xml:space="preserve"> </w:t>
      </w:r>
      <w:r w:rsidR="00C773F8">
        <w:t>автопроизводителей</w:t>
      </w:r>
      <w:r>
        <w:t>.</w:t>
      </w:r>
    </w:p>
    <w:p w:rsidR="00E9068D" w:rsidRDefault="00E9068D" w:rsidP="009C4206">
      <w:pPr>
        <w:ind w:firstLine="567"/>
        <w:jc w:val="both"/>
      </w:pPr>
      <w:r>
        <w:t xml:space="preserve">Основными ценообразующими факторами </w:t>
      </w:r>
      <w:r w:rsidR="003370AE">
        <w:t>легковых</w:t>
      </w:r>
      <w:r>
        <w:t xml:space="preserve"> автомобилей являются: марка (модель), год выпуска, пробег, комплектация, техническое состояние.</w:t>
      </w:r>
    </w:p>
    <w:p w:rsidR="002741C5" w:rsidRDefault="00E9068D" w:rsidP="009C4206">
      <w:pPr>
        <w:ind w:firstLine="567"/>
        <w:jc w:val="both"/>
        <w:rPr>
          <w:noProof/>
        </w:rPr>
      </w:pPr>
      <w:r w:rsidRPr="002B3548">
        <w:t>По данным</w:t>
      </w:r>
      <w:r w:rsidR="006B63E5" w:rsidRPr="002B3548">
        <w:t xml:space="preserve"> </w:t>
      </w:r>
      <w:r w:rsidRPr="002B3548">
        <w:t xml:space="preserve">Интернет сайтов рыночная стоимость, неповрежденных </w:t>
      </w:r>
      <w:r w:rsidR="0059464C" w:rsidRPr="002B3548">
        <w:t>легковых</w:t>
      </w:r>
      <w:r w:rsidRPr="002B3548">
        <w:t xml:space="preserve"> автомобилей, «</w:t>
      </w:r>
      <w:r w:rsidRPr="006E6C29">
        <w:t>н</w:t>
      </w:r>
      <w:r w:rsidRPr="00AE175B">
        <w:t xml:space="preserve">а ходу», марки </w:t>
      </w:r>
      <w:r w:rsidR="0062613C" w:rsidRPr="00AE175B">
        <w:t>«</w:t>
      </w:r>
      <w:r w:rsidR="00684D96" w:rsidRPr="00AE175B">
        <w:t>УАЗ-31514</w:t>
      </w:r>
      <w:r w:rsidR="0062613C" w:rsidRPr="00AE175B">
        <w:t>»</w:t>
      </w:r>
      <w:r w:rsidRPr="00AE175B">
        <w:t xml:space="preserve">, находился в полугодовом периоде </w:t>
      </w:r>
      <w:r w:rsidR="00684D96" w:rsidRPr="00AE175B">
        <w:t xml:space="preserve">от </w:t>
      </w:r>
      <w:r w:rsidR="002741C5" w:rsidRPr="00AE175B">
        <w:t>75</w:t>
      </w:r>
      <w:r w:rsidR="00684D96" w:rsidRPr="00AE175B">
        <w:t> 000 до 165 000</w:t>
      </w:r>
      <w:r w:rsidR="00392A9D" w:rsidRPr="00AE175B">
        <w:t xml:space="preserve"> </w:t>
      </w:r>
      <w:r w:rsidRPr="00AE175B">
        <w:t>р.</w:t>
      </w:r>
      <w:r w:rsidR="001228DB" w:rsidRPr="00AE175B">
        <w:rPr>
          <w:rStyle w:val="ac"/>
        </w:rPr>
        <w:footnoteReference w:id="6"/>
      </w:r>
      <w:r w:rsidR="006916D6">
        <w:rPr>
          <w:noProof/>
        </w:rPr>
        <w:t xml:space="preserve"> </w:t>
      </w:r>
      <w:r w:rsidR="004F027E">
        <w:rPr>
          <w:noProof/>
        </w:rPr>
        <w:t xml:space="preserve"> </w:t>
      </w:r>
    </w:p>
    <w:p w:rsidR="002741C5" w:rsidRDefault="002741C5" w:rsidP="009C4206">
      <w:pPr>
        <w:ind w:firstLine="567"/>
        <w:jc w:val="both"/>
        <w:rPr>
          <w:noProof/>
        </w:rPr>
      </w:pPr>
    </w:p>
    <w:p w:rsidR="001E4666" w:rsidRDefault="002741C5" w:rsidP="002741C5">
      <w:pPr>
        <w:jc w:val="center"/>
      </w:pPr>
      <w:r>
        <w:rPr>
          <w:noProof/>
        </w:rPr>
        <w:drawing>
          <wp:inline distT="0" distB="0" distL="0" distR="0" wp14:anchorId="7F14284D" wp14:editId="5B9EA868">
            <wp:extent cx="3960000" cy="1114286"/>
            <wp:effectExtent l="0" t="0" r="254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33351" t="42205" r="29610" b="39259"/>
                    <a:stretch/>
                  </pic:blipFill>
                  <pic:spPr bwMode="auto">
                    <a:xfrm>
                      <a:off x="0" y="0"/>
                      <a:ext cx="3960000" cy="1114286"/>
                    </a:xfrm>
                    <a:prstGeom prst="rect">
                      <a:avLst/>
                    </a:prstGeom>
                    <a:ln>
                      <a:noFill/>
                    </a:ln>
                    <a:extLst>
                      <a:ext uri="{53640926-AAD7-44D8-BBD7-CCE9431645EC}">
                        <a14:shadowObscured xmlns:a14="http://schemas.microsoft.com/office/drawing/2010/main"/>
                      </a:ext>
                    </a:extLst>
                  </pic:spPr>
                </pic:pic>
              </a:graphicData>
            </a:graphic>
          </wp:inline>
        </w:drawing>
      </w:r>
    </w:p>
    <w:p w:rsidR="005216B6" w:rsidRPr="00BC4F5D" w:rsidRDefault="00684D96" w:rsidP="0088320F">
      <w:pPr>
        <w:jc w:val="center"/>
        <w:rPr>
          <w:noProof/>
        </w:rPr>
      </w:pPr>
      <w:r>
        <w:rPr>
          <w:noProof/>
        </w:rPr>
        <w:drawing>
          <wp:inline distT="0" distB="0" distL="0" distR="0" wp14:anchorId="7344B206" wp14:editId="0F00720E">
            <wp:extent cx="3960000" cy="3567414"/>
            <wp:effectExtent l="0" t="0" r="254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33351" t="30799" r="29449" b="9601"/>
                    <a:stretch/>
                  </pic:blipFill>
                  <pic:spPr bwMode="auto">
                    <a:xfrm>
                      <a:off x="0" y="0"/>
                      <a:ext cx="3960000" cy="3567414"/>
                    </a:xfrm>
                    <a:prstGeom prst="rect">
                      <a:avLst/>
                    </a:prstGeom>
                    <a:ln>
                      <a:noFill/>
                    </a:ln>
                    <a:extLst>
                      <a:ext uri="{53640926-AAD7-44D8-BBD7-CCE9431645EC}">
                        <a14:shadowObscured xmlns:a14="http://schemas.microsoft.com/office/drawing/2010/main"/>
                      </a:ext>
                    </a:extLst>
                  </pic:spPr>
                </pic:pic>
              </a:graphicData>
            </a:graphic>
          </wp:inline>
        </w:drawing>
      </w:r>
      <w:r w:rsidR="00C42042">
        <w:rPr>
          <w:noProof/>
        </w:rPr>
        <w:t xml:space="preserve"> </w:t>
      </w:r>
      <w:r w:rsidR="009F3782">
        <w:rPr>
          <w:noProof/>
        </w:rPr>
        <w:t xml:space="preserve"> </w:t>
      </w:r>
      <w:r w:rsidR="006244F4">
        <w:rPr>
          <w:noProof/>
        </w:rPr>
        <w:t xml:space="preserve"> </w:t>
      </w:r>
      <w:r w:rsidR="00392A9D">
        <w:rPr>
          <w:noProof/>
        </w:rPr>
        <w:t xml:space="preserve"> </w:t>
      </w:r>
      <w:r w:rsidR="00325C81">
        <w:rPr>
          <w:noProof/>
        </w:rPr>
        <w:t xml:space="preserve"> </w:t>
      </w:r>
      <w:r w:rsidR="00055601">
        <w:rPr>
          <w:noProof/>
        </w:rPr>
        <w:t xml:space="preserve"> </w:t>
      </w:r>
    </w:p>
    <w:p w:rsidR="00325C81" w:rsidRPr="00B57D0A" w:rsidRDefault="00EC3B85" w:rsidP="00F7209F">
      <w:pPr>
        <w:pStyle w:val="1"/>
        <w:jc w:val="both"/>
        <w:rPr>
          <w:rFonts w:ascii="Times New Roman" w:hAnsi="Times New Roman" w:cs="Times New Roman"/>
          <w:i/>
          <w:sz w:val="24"/>
          <w:szCs w:val="24"/>
        </w:rPr>
      </w:pPr>
      <w:bookmarkStart w:id="17" w:name="_Toc157549805"/>
      <w:r w:rsidRPr="00B57D0A">
        <w:rPr>
          <w:rFonts w:ascii="Times New Roman" w:hAnsi="Times New Roman" w:cs="Times New Roman"/>
          <w:i/>
          <w:sz w:val="24"/>
          <w:szCs w:val="24"/>
        </w:rPr>
        <w:t xml:space="preserve">8. </w:t>
      </w:r>
      <w:r w:rsidR="00325C81" w:rsidRPr="00B57D0A">
        <w:rPr>
          <w:rFonts w:ascii="Times New Roman" w:hAnsi="Times New Roman" w:cs="Times New Roman"/>
          <w:i/>
          <w:sz w:val="24"/>
          <w:szCs w:val="24"/>
        </w:rPr>
        <w:t>АНАЛИЗ НАИБОЛЕЕ ЭФФЕКТИВНОГО ИСПОЛЬЗОВАНИЯ.</w:t>
      </w:r>
      <w:bookmarkEnd w:id="17"/>
    </w:p>
    <w:p w:rsidR="00325C81" w:rsidRPr="00325C81" w:rsidRDefault="00325C81" w:rsidP="00325C81">
      <w:pPr>
        <w:ind w:left="567" w:hanging="283"/>
        <w:jc w:val="both"/>
        <w:rPr>
          <w:b/>
        </w:rPr>
      </w:pPr>
    </w:p>
    <w:p w:rsidR="007207A4" w:rsidRPr="00392A9D" w:rsidRDefault="00325C81" w:rsidP="00392A9D">
      <w:pPr>
        <w:ind w:firstLine="567"/>
        <w:jc w:val="both"/>
      </w:pPr>
      <w:r w:rsidRPr="00325C81">
        <w:rPr>
          <w:b/>
        </w:rPr>
        <w:t>ФСО №10</w:t>
      </w:r>
      <w:r w:rsidRPr="00325C81">
        <w:t xml:space="preserve"> не предусматривает АНЭИ, следовательно, такой анализ не рассматривается.</w:t>
      </w:r>
    </w:p>
    <w:p w:rsidR="00325C81" w:rsidRPr="00B57D0A" w:rsidRDefault="00EC3B85" w:rsidP="00F7209F">
      <w:pPr>
        <w:pStyle w:val="1"/>
        <w:jc w:val="both"/>
        <w:rPr>
          <w:rFonts w:ascii="Times New Roman" w:hAnsi="Times New Roman" w:cs="Times New Roman"/>
          <w:i/>
          <w:sz w:val="24"/>
          <w:szCs w:val="24"/>
        </w:rPr>
      </w:pPr>
      <w:bookmarkStart w:id="18" w:name="_Toc157549806"/>
      <w:r w:rsidRPr="00B57D0A">
        <w:rPr>
          <w:rFonts w:ascii="Times New Roman" w:hAnsi="Times New Roman" w:cs="Times New Roman"/>
          <w:i/>
          <w:sz w:val="24"/>
          <w:szCs w:val="24"/>
        </w:rPr>
        <w:t xml:space="preserve">9. </w:t>
      </w:r>
      <w:r w:rsidR="00325C81" w:rsidRPr="00B57D0A">
        <w:rPr>
          <w:rFonts w:ascii="Times New Roman" w:hAnsi="Times New Roman" w:cs="Times New Roman"/>
          <w:i/>
          <w:sz w:val="24"/>
          <w:szCs w:val="24"/>
        </w:rPr>
        <w:t>ОПИСАНИЕ ПРОЦЕССА ОЦЕНКИ ОБЪЕКТА ОЦЕНКИ В ЧАСТИ ПРИМЕНЕНИЯ ПОДХОДОВ (П. 7.13 ФСО VI)</w:t>
      </w:r>
      <w:bookmarkEnd w:id="18"/>
    </w:p>
    <w:p w:rsidR="00325C81" w:rsidRPr="00BA59F4" w:rsidRDefault="00EC3B85" w:rsidP="00F7209F">
      <w:pPr>
        <w:pStyle w:val="1"/>
        <w:spacing w:before="0" w:after="0"/>
        <w:ind w:firstLine="567"/>
        <w:rPr>
          <w:rFonts w:ascii="Times New Roman" w:hAnsi="Times New Roman" w:cs="Times New Roman"/>
          <w:sz w:val="24"/>
          <w:szCs w:val="24"/>
        </w:rPr>
      </w:pPr>
      <w:bookmarkStart w:id="19" w:name="_Toc157549807"/>
      <w:r w:rsidRPr="00BA59F4">
        <w:rPr>
          <w:rFonts w:ascii="Times New Roman" w:hAnsi="Times New Roman" w:cs="Times New Roman"/>
          <w:sz w:val="24"/>
          <w:szCs w:val="24"/>
        </w:rPr>
        <w:t>9</w:t>
      </w:r>
      <w:r w:rsidR="00325C81" w:rsidRPr="00BA59F4">
        <w:rPr>
          <w:rFonts w:ascii="Times New Roman" w:hAnsi="Times New Roman" w:cs="Times New Roman"/>
          <w:sz w:val="24"/>
          <w:szCs w:val="24"/>
        </w:rPr>
        <w:t>.1. Обоснование выбора используемых подходов к оценке.</w:t>
      </w:r>
      <w:bookmarkEnd w:id="19"/>
      <w:r w:rsidR="00325C81" w:rsidRPr="00BA59F4">
        <w:rPr>
          <w:rFonts w:ascii="Times New Roman" w:hAnsi="Times New Roman" w:cs="Times New Roman"/>
          <w:sz w:val="24"/>
          <w:szCs w:val="24"/>
        </w:rPr>
        <w:t xml:space="preserve"> </w:t>
      </w:r>
    </w:p>
    <w:p w:rsidR="00325C81" w:rsidRDefault="00325C81" w:rsidP="00F7209F">
      <w:pPr>
        <w:ind w:firstLine="567"/>
        <w:jc w:val="both"/>
      </w:pPr>
      <w:r>
        <w:t>Объектом оценки является легковой автомобиль марки «</w:t>
      </w:r>
      <w:r w:rsidR="00885600" w:rsidRPr="00885600">
        <w:t>УАЗ-31514</w:t>
      </w:r>
      <w:r>
        <w:t>». Целью оценки является определение рыночной стоимости объекта оценки.</w:t>
      </w:r>
    </w:p>
    <w:p w:rsidR="00325C81" w:rsidRDefault="00325C81" w:rsidP="00F7209F">
      <w:pPr>
        <w:ind w:firstLine="567"/>
        <w:jc w:val="both"/>
      </w:pPr>
      <w:r>
        <w:t>В рамках затратного подхода расчет стоимости автомобиля осуществляется методом, основанным на цене однородного аналога.</w:t>
      </w:r>
    </w:p>
    <w:p w:rsidR="00325C81" w:rsidRDefault="00325C81" w:rsidP="00F7209F">
      <w:pPr>
        <w:ind w:firstLine="567"/>
        <w:jc w:val="both"/>
      </w:pPr>
      <w:r>
        <w:t>Сравнительный подход может быть использован для определения стоимости автомобиля на основе использования метода сравнения продаж.</w:t>
      </w:r>
    </w:p>
    <w:p w:rsidR="00E9068D" w:rsidRDefault="00325C81" w:rsidP="00F7209F">
      <w:pPr>
        <w:ind w:firstLine="567"/>
        <w:jc w:val="both"/>
        <w:rPr>
          <w:b/>
          <w:i/>
        </w:rPr>
      </w:pPr>
      <w:r>
        <w:t>Доходный подход для расчетов не использовался по причине неразвитости и непрозрачности рынка аренды транспортных средств.</w:t>
      </w:r>
    </w:p>
    <w:p w:rsidR="00B5036C" w:rsidRDefault="00E9068D" w:rsidP="00F7209F">
      <w:pPr>
        <w:ind w:firstLine="567"/>
        <w:jc w:val="both"/>
        <w:rPr>
          <w:b/>
          <w:i/>
        </w:rPr>
      </w:pPr>
      <w:r>
        <w:rPr>
          <w:b/>
          <w:i/>
        </w:rPr>
        <w:t>Для</w:t>
      </w:r>
      <w:r w:rsidR="000A06D0">
        <w:rPr>
          <w:b/>
          <w:i/>
        </w:rPr>
        <w:t xml:space="preserve"> определения рыночной стоимости </w:t>
      </w:r>
      <w:r w:rsidR="00241FF7">
        <w:rPr>
          <w:b/>
          <w:i/>
        </w:rPr>
        <w:t>объекта оценки</w:t>
      </w:r>
      <w:r>
        <w:rPr>
          <w:b/>
          <w:i/>
        </w:rPr>
        <w:t xml:space="preserve"> применял</w:t>
      </w:r>
      <w:r w:rsidR="006244F4">
        <w:rPr>
          <w:b/>
          <w:i/>
        </w:rPr>
        <w:t>ся</w:t>
      </w:r>
      <w:r>
        <w:rPr>
          <w:b/>
          <w:i/>
        </w:rPr>
        <w:t xml:space="preserve"> сравнительный подход.</w:t>
      </w:r>
    </w:p>
    <w:p w:rsidR="00064FA3" w:rsidRDefault="00064FA3" w:rsidP="00F7209F">
      <w:pPr>
        <w:ind w:firstLine="567"/>
        <w:jc w:val="both"/>
        <w:rPr>
          <w:b/>
          <w:i/>
        </w:rPr>
      </w:pPr>
    </w:p>
    <w:p w:rsidR="00064FA3" w:rsidRPr="009B1EE3" w:rsidRDefault="00064FA3" w:rsidP="00064FA3">
      <w:pPr>
        <w:pStyle w:val="af6"/>
        <w:numPr>
          <w:ilvl w:val="1"/>
          <w:numId w:val="30"/>
        </w:numPr>
        <w:tabs>
          <w:tab w:val="left" w:pos="1134"/>
        </w:tabs>
        <w:ind w:left="0" w:right="-1" w:firstLine="567"/>
        <w:jc w:val="both"/>
        <w:outlineLvl w:val="1"/>
      </w:pPr>
      <w:bookmarkStart w:id="20" w:name="_Toc67910884"/>
      <w:bookmarkStart w:id="21" w:name="_Toc115878744"/>
      <w:bookmarkStart w:id="22" w:name="_Toc157549808"/>
      <w:r w:rsidRPr="00064FA3">
        <w:rPr>
          <w:b/>
          <w:bCs/>
        </w:rPr>
        <w:t>Определение рыночной стоимости легкового автомобиля в рамках затратного подхода.</w:t>
      </w:r>
      <w:bookmarkEnd w:id="20"/>
      <w:bookmarkEnd w:id="21"/>
      <w:bookmarkEnd w:id="22"/>
    </w:p>
    <w:p w:rsidR="00064FA3" w:rsidRPr="009B1EE3" w:rsidRDefault="00064FA3" w:rsidP="00064FA3">
      <w:pPr>
        <w:tabs>
          <w:tab w:val="left" w:pos="1320"/>
        </w:tabs>
        <w:ind w:left="180" w:firstLine="180"/>
        <w:rPr>
          <w:b/>
          <w:bCs/>
          <w:i/>
        </w:rPr>
      </w:pPr>
    </w:p>
    <w:p w:rsidR="0052678F" w:rsidRPr="0052678F" w:rsidRDefault="0052678F" w:rsidP="0052678F">
      <w:pPr>
        <w:ind w:firstLine="567"/>
        <w:jc w:val="both"/>
        <w:rPr>
          <w:szCs w:val="20"/>
        </w:rPr>
      </w:pPr>
      <w:bookmarkStart w:id="23" w:name="_Toc479767115"/>
      <w:bookmarkStart w:id="24" w:name="_Toc514151488"/>
      <w:bookmarkStart w:id="25" w:name="_Toc514210126"/>
      <w:bookmarkStart w:id="26" w:name="_Toc514222650"/>
      <w:bookmarkStart w:id="27" w:name="_Toc514644139"/>
      <w:bookmarkStart w:id="28" w:name="_Toc514645607"/>
      <w:bookmarkStart w:id="29" w:name="_Toc534957003"/>
      <w:bookmarkStart w:id="30" w:name="_Toc535296416"/>
      <w:bookmarkStart w:id="31" w:name="_Toc22033706"/>
      <w:bookmarkStart w:id="32" w:name="_Toc23575857"/>
      <w:bookmarkStart w:id="33" w:name="_Toc120959137"/>
      <w:bookmarkStart w:id="34" w:name="_Toc141241982"/>
      <w:bookmarkStart w:id="35" w:name="_Toc141242158"/>
      <w:bookmarkStart w:id="36" w:name="_Toc150161071"/>
      <w:bookmarkStart w:id="37" w:name="_Toc157184752"/>
      <w:r w:rsidRPr="0052678F">
        <w:rPr>
          <w:szCs w:val="20"/>
        </w:rPr>
        <w:t>В настоящем Отчете применение метода оценки с позиции доходного подхода является нецелесообразным, поскольку по Красноуфимскому району нет открытой информации о сдаваемых в аренду аналогичных легковых автомобилей марки «</w:t>
      </w:r>
      <w:r w:rsidR="00885600" w:rsidRPr="00885600">
        <w:rPr>
          <w:szCs w:val="20"/>
        </w:rPr>
        <w:t>УАЗ-31514</w:t>
      </w:r>
      <w:r w:rsidRPr="0052678F">
        <w:rPr>
          <w:szCs w:val="20"/>
        </w:rPr>
        <w:t xml:space="preserve">», в связи с чем осуществление прогноза доходов от эксплуатации объекта оценки на определенный будущий период не представляется возможным. Как следствие, весовой коэффициент при определении итоговой стоимости объекта оценки является несущественным. </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rsidR="0052678F" w:rsidRPr="0052678F" w:rsidRDefault="0052678F" w:rsidP="0052678F">
      <w:pPr>
        <w:tabs>
          <w:tab w:val="left" w:pos="567"/>
        </w:tabs>
        <w:ind w:firstLine="567"/>
        <w:jc w:val="both"/>
      </w:pPr>
      <w:r w:rsidRPr="0052678F">
        <w:t xml:space="preserve">Доходный подход используется для оценки так называемых «доходных объектов», к которым относятся почти все виды транспорта, машин и оборудования. При наличии ретроспективы данных о доходах от использования автомобиля данный метод дает достаточно эффективные результаты. При этом нужно учитывать, что стоимость автомобиля в большей мере все же зависит не от того, какой доход можно получить от его использования, а от затрат на приобретение аналогичного объекта. </w:t>
      </w:r>
    </w:p>
    <w:p w:rsidR="0052678F" w:rsidRPr="0052678F" w:rsidRDefault="0052678F" w:rsidP="0052678F">
      <w:pPr>
        <w:tabs>
          <w:tab w:val="left" w:pos="567"/>
        </w:tabs>
        <w:ind w:firstLine="567"/>
        <w:jc w:val="both"/>
      </w:pPr>
      <w:r w:rsidRPr="0052678F">
        <w:t xml:space="preserve">Против использования доходного подхода, как некорректного в данной ситуации, у Оценщика также имелось несколько аргументов. Прежде всего – это информация, полученная от Заказчика, что данное транспортное средство не будет сдаваться в аренду с целью извлечения дохода. </w:t>
      </w:r>
    </w:p>
    <w:p w:rsidR="0052678F" w:rsidRPr="0052678F" w:rsidRDefault="0052678F" w:rsidP="0052678F">
      <w:pPr>
        <w:tabs>
          <w:tab w:val="left" w:pos="567"/>
        </w:tabs>
        <w:ind w:firstLine="567"/>
        <w:jc w:val="both"/>
      </w:pPr>
      <w:r w:rsidRPr="0052678F">
        <w:t xml:space="preserve">Во-вторых, рынок аренды транспортных средств недостаточно хорошо развит и продолжает в основном оставаться «чѐрным». Договора аренды в подавляющем количестве случаев нигде не регистрируются, а оплата производится в виде не облагаемой налогом наличной суммы. </w:t>
      </w:r>
    </w:p>
    <w:p w:rsidR="0052678F" w:rsidRPr="0052678F" w:rsidRDefault="0052678F" w:rsidP="0052678F">
      <w:pPr>
        <w:tabs>
          <w:tab w:val="left" w:pos="567"/>
        </w:tabs>
        <w:ind w:firstLine="567"/>
        <w:jc w:val="both"/>
        <w:rPr>
          <w:i/>
        </w:rPr>
      </w:pPr>
      <w:r w:rsidRPr="0052678F">
        <w:t xml:space="preserve">Это обстоятельство не позволяет Оценщику собрать достаточное количество достоверной информации о размере арендной платы и ставок аренды по объектам-аналогам. Использовать информацию, не имеющую документального подтверждения и обоснования, Оценщик посчитал невозможным. </w:t>
      </w:r>
      <w:r w:rsidRPr="0052678F">
        <w:rPr>
          <w:i/>
        </w:rPr>
        <w:t xml:space="preserve">Поэтому доходный подход был исключен из расчѐтов. </w:t>
      </w:r>
    </w:p>
    <w:p w:rsidR="00064FA3" w:rsidRPr="0052678F" w:rsidRDefault="0052678F" w:rsidP="0052678F">
      <w:pPr>
        <w:tabs>
          <w:tab w:val="left" w:pos="567"/>
        </w:tabs>
        <w:ind w:firstLine="567"/>
        <w:jc w:val="both"/>
      </w:pPr>
      <w:r w:rsidRPr="0052678F">
        <w:t>В-третьих, определить величину прибыли предприятия, приходящуюся на оцениваемый автотранспорт, не представляется возможным.</w:t>
      </w:r>
    </w:p>
    <w:p w:rsidR="00064FA3" w:rsidRDefault="00064FA3" w:rsidP="00064FA3">
      <w:pPr>
        <w:tabs>
          <w:tab w:val="left" w:pos="567"/>
        </w:tabs>
        <w:outlineLvl w:val="1"/>
        <w:rPr>
          <w:b/>
        </w:rPr>
      </w:pPr>
    </w:p>
    <w:p w:rsidR="00E9068D" w:rsidRPr="00CF2CC2" w:rsidRDefault="0079524F" w:rsidP="0079524F">
      <w:pPr>
        <w:pStyle w:val="1"/>
        <w:numPr>
          <w:ilvl w:val="1"/>
          <w:numId w:val="30"/>
        </w:numPr>
        <w:spacing w:before="0" w:after="0"/>
        <w:ind w:left="0" w:firstLine="0"/>
        <w:jc w:val="both"/>
        <w:rPr>
          <w:rFonts w:ascii="Times New Roman" w:hAnsi="Times New Roman" w:cs="Times New Roman"/>
          <w:i/>
          <w:sz w:val="24"/>
          <w:szCs w:val="24"/>
        </w:rPr>
      </w:pPr>
      <w:r>
        <w:rPr>
          <w:rFonts w:ascii="Times New Roman" w:hAnsi="Times New Roman" w:cs="Times New Roman"/>
          <w:i/>
          <w:sz w:val="24"/>
          <w:szCs w:val="24"/>
        </w:rPr>
        <w:t xml:space="preserve"> </w:t>
      </w:r>
      <w:bookmarkStart w:id="38" w:name="_Toc157549809"/>
      <w:r>
        <w:rPr>
          <w:rFonts w:ascii="Times New Roman" w:hAnsi="Times New Roman" w:cs="Times New Roman"/>
          <w:i/>
          <w:sz w:val="24"/>
          <w:szCs w:val="24"/>
        </w:rPr>
        <w:t xml:space="preserve">Описание процесса объекта оценки в части применения сравнительного подхода </w:t>
      </w:r>
      <w:r w:rsidR="00B67E27" w:rsidRPr="00CF2CC2">
        <w:rPr>
          <w:rFonts w:ascii="Times New Roman" w:hAnsi="Times New Roman" w:cs="Times New Roman"/>
          <w:i/>
          <w:sz w:val="24"/>
          <w:szCs w:val="24"/>
        </w:rPr>
        <w:t>(П. 7.13 ФСО VI, П.П. 7,9,10 ФСО V).</w:t>
      </w:r>
      <w:bookmarkEnd w:id="38"/>
    </w:p>
    <w:p w:rsidR="0079524F" w:rsidRDefault="0079524F" w:rsidP="00CB146C">
      <w:pPr>
        <w:tabs>
          <w:tab w:val="left" w:pos="1320"/>
        </w:tabs>
        <w:ind w:firstLine="567"/>
        <w:jc w:val="both"/>
      </w:pPr>
    </w:p>
    <w:p w:rsidR="00E9068D" w:rsidRDefault="00E9068D" w:rsidP="00CB146C">
      <w:pPr>
        <w:tabs>
          <w:tab w:val="left" w:pos="1320"/>
        </w:tabs>
        <w:ind w:firstLine="567"/>
        <w:jc w:val="both"/>
      </w:pPr>
      <w:r>
        <w:t xml:space="preserve">Этот подход в оценке стоимости автотранспортных средств представлен прежде всего методом прямого сравнения. Объект аналог   должен иметь тоже функциональное назначение, полное квалификационное подобие и частичное конструктивно-технологическое сходство.  </w:t>
      </w:r>
    </w:p>
    <w:p w:rsidR="00E9068D" w:rsidRDefault="00E9068D" w:rsidP="00CB146C">
      <w:pPr>
        <w:tabs>
          <w:tab w:val="left" w:pos="1320"/>
        </w:tabs>
        <w:ind w:firstLine="567"/>
        <w:jc w:val="both"/>
      </w:pPr>
      <w:r>
        <w:t xml:space="preserve">Расчет методом прямого сравнения продаж </w:t>
      </w:r>
      <w:r w:rsidR="009902A0">
        <w:t xml:space="preserve">осуществляется </w:t>
      </w:r>
      <w:r>
        <w:t>в несколько этапов:</w:t>
      </w:r>
    </w:p>
    <w:p w:rsidR="00E9068D" w:rsidRDefault="00E9068D" w:rsidP="00CB146C">
      <w:pPr>
        <w:tabs>
          <w:tab w:val="left" w:pos="1320"/>
        </w:tabs>
        <w:ind w:firstLine="567"/>
        <w:jc w:val="both"/>
      </w:pPr>
      <w:r>
        <w:t>1. Нахождение объекта аналога;</w:t>
      </w:r>
    </w:p>
    <w:p w:rsidR="00E9068D" w:rsidRDefault="00E9068D" w:rsidP="00CB146C">
      <w:pPr>
        <w:tabs>
          <w:tab w:val="left" w:pos="1320"/>
        </w:tabs>
        <w:ind w:firstLine="567"/>
        <w:jc w:val="both"/>
      </w:pPr>
      <w:r>
        <w:t>2. Внесение корректировок в цену аналога.</w:t>
      </w:r>
    </w:p>
    <w:p w:rsidR="00E9068D" w:rsidRDefault="00E9068D" w:rsidP="00CB146C">
      <w:pPr>
        <w:tabs>
          <w:tab w:val="left" w:pos="1320"/>
        </w:tabs>
        <w:ind w:firstLine="567"/>
        <w:jc w:val="both"/>
      </w:pPr>
      <w:r>
        <w:t xml:space="preserve">         Корректировки бывают двух типов:</w:t>
      </w:r>
    </w:p>
    <w:p w:rsidR="00E9068D" w:rsidRDefault="00E9068D" w:rsidP="00CB146C">
      <w:pPr>
        <w:tabs>
          <w:tab w:val="left" w:pos="1320"/>
        </w:tabs>
        <w:ind w:firstLine="567"/>
        <w:jc w:val="both"/>
      </w:pPr>
      <w:r>
        <w:t>1.  Коэффициентные, вносимые умножением на коэффициент;</w:t>
      </w:r>
    </w:p>
    <w:p w:rsidR="00E9068D" w:rsidRDefault="00E9068D" w:rsidP="00CB146C">
      <w:pPr>
        <w:tabs>
          <w:tab w:val="left" w:pos="1320"/>
        </w:tabs>
        <w:ind w:firstLine="567"/>
        <w:jc w:val="both"/>
      </w:pPr>
      <w:r>
        <w:t>2. Поправочные, вносимые прибавлением или вычитанием абсолютной поправки.</w:t>
      </w:r>
    </w:p>
    <w:p w:rsidR="00E9068D" w:rsidRDefault="00E9068D" w:rsidP="00CB146C">
      <w:pPr>
        <w:tabs>
          <w:tab w:val="left" w:pos="1320"/>
        </w:tabs>
        <w:ind w:firstLine="567"/>
        <w:jc w:val="both"/>
      </w:pPr>
      <w:r>
        <w:t>Для проведения оценки были проанализированы цены предложения на аналогичные транспортные средства, сопоставимые по своим характеристикам с объектом оценки.</w:t>
      </w:r>
    </w:p>
    <w:p w:rsidR="00E9068D" w:rsidRDefault="00E9068D" w:rsidP="00CB146C">
      <w:pPr>
        <w:tabs>
          <w:tab w:val="left" w:pos="1320"/>
        </w:tabs>
        <w:ind w:left="-180" w:firstLine="567"/>
        <w:sectPr w:rsidR="00E9068D" w:rsidSect="008C0A96">
          <w:headerReference w:type="default" r:id="rId12"/>
          <w:footerReference w:type="default" r:id="rId13"/>
          <w:footnotePr>
            <w:numRestart w:val="eachPage"/>
          </w:footnotePr>
          <w:type w:val="continuous"/>
          <w:pgSz w:w="11906" w:h="16838"/>
          <w:pgMar w:top="1134" w:right="850" w:bottom="1134" w:left="1701" w:header="708" w:footer="708" w:gutter="0"/>
          <w:cols w:space="708"/>
          <w:docGrid w:linePitch="360"/>
        </w:sectPr>
      </w:pPr>
      <w:r>
        <w:t>Данные представлены в таблице:</w:t>
      </w:r>
    </w:p>
    <w:p w:rsidR="00E9068D" w:rsidRDefault="00E9068D" w:rsidP="00871013">
      <w:pPr>
        <w:tabs>
          <w:tab w:val="left" w:pos="1320"/>
        </w:tabs>
        <w:ind w:left="-180" w:firstLine="900"/>
        <w:jc w:val="both"/>
      </w:pPr>
    </w:p>
    <w:tbl>
      <w:tblPr>
        <w:tblpPr w:leftFromText="180" w:rightFromText="180" w:vertAnchor="page" w:horzAnchor="margin" w:tblpX="-252" w:tblpY="1621"/>
        <w:tblW w:w="5162" w:type="pct"/>
        <w:tblLayout w:type="fixed"/>
        <w:tblLook w:val="0000" w:firstRow="0" w:lastRow="0" w:firstColumn="0" w:lastColumn="0" w:noHBand="0" w:noVBand="0"/>
      </w:tblPr>
      <w:tblGrid>
        <w:gridCol w:w="1950"/>
        <w:gridCol w:w="2268"/>
        <w:gridCol w:w="1136"/>
        <w:gridCol w:w="2424"/>
        <w:gridCol w:w="1261"/>
        <w:gridCol w:w="2632"/>
        <w:gridCol w:w="1194"/>
        <w:gridCol w:w="2400"/>
      </w:tblGrid>
      <w:tr w:rsidR="00E9068D" w:rsidRPr="001C12A5" w:rsidTr="00FC2E0B">
        <w:trPr>
          <w:trHeight w:val="497"/>
        </w:trPr>
        <w:tc>
          <w:tcPr>
            <w:tcW w:w="639" w:type="pct"/>
            <w:tcBorders>
              <w:top w:val="single" w:sz="4" w:space="0" w:color="auto"/>
              <w:left w:val="single" w:sz="4" w:space="0" w:color="auto"/>
              <w:bottom w:val="single" w:sz="4" w:space="0" w:color="auto"/>
              <w:right w:val="single" w:sz="4" w:space="0" w:color="auto"/>
            </w:tcBorders>
            <w:vAlign w:val="center"/>
          </w:tcPr>
          <w:p w:rsidR="00E9068D" w:rsidRPr="001C12A5" w:rsidRDefault="00E9068D" w:rsidP="00CD6C98">
            <w:pPr>
              <w:jc w:val="center"/>
              <w:rPr>
                <w:b/>
                <w:bCs/>
                <w:color w:val="000000" w:themeColor="text1"/>
                <w:sz w:val="22"/>
                <w:szCs w:val="22"/>
              </w:rPr>
            </w:pPr>
            <w:bookmarkStart w:id="39" w:name="RANGE!A1"/>
            <w:bookmarkEnd w:id="39"/>
            <w:r w:rsidRPr="001C12A5">
              <w:rPr>
                <w:b/>
                <w:bCs/>
                <w:color w:val="000000" w:themeColor="text1"/>
                <w:sz w:val="22"/>
                <w:szCs w:val="22"/>
              </w:rPr>
              <w:t>Показатели</w:t>
            </w:r>
          </w:p>
        </w:tc>
        <w:tc>
          <w:tcPr>
            <w:tcW w:w="743" w:type="pct"/>
            <w:tcBorders>
              <w:top w:val="single" w:sz="4" w:space="0" w:color="auto"/>
              <w:left w:val="nil"/>
              <w:bottom w:val="single" w:sz="4" w:space="0" w:color="auto"/>
              <w:right w:val="nil"/>
            </w:tcBorders>
            <w:vAlign w:val="center"/>
          </w:tcPr>
          <w:p w:rsidR="00E9068D" w:rsidRPr="001C12A5" w:rsidRDefault="00E9068D" w:rsidP="00CD6C98">
            <w:pPr>
              <w:jc w:val="center"/>
              <w:rPr>
                <w:b/>
                <w:bCs/>
                <w:color w:val="000000" w:themeColor="text1"/>
                <w:sz w:val="22"/>
                <w:szCs w:val="22"/>
              </w:rPr>
            </w:pPr>
            <w:r w:rsidRPr="001C12A5">
              <w:rPr>
                <w:b/>
                <w:bCs/>
                <w:color w:val="000000" w:themeColor="text1"/>
                <w:sz w:val="22"/>
                <w:szCs w:val="22"/>
              </w:rPr>
              <w:t>Объект оценки</w:t>
            </w:r>
          </w:p>
        </w:tc>
        <w:tc>
          <w:tcPr>
            <w:tcW w:w="3618" w:type="pct"/>
            <w:gridSpan w:val="6"/>
            <w:tcBorders>
              <w:top w:val="single" w:sz="4" w:space="0" w:color="auto"/>
              <w:left w:val="single" w:sz="4" w:space="0" w:color="auto"/>
              <w:bottom w:val="single" w:sz="4" w:space="0" w:color="auto"/>
              <w:right w:val="single" w:sz="4" w:space="0" w:color="auto"/>
            </w:tcBorders>
            <w:vAlign w:val="center"/>
          </w:tcPr>
          <w:p w:rsidR="00E9068D" w:rsidRPr="001C12A5" w:rsidRDefault="00E9068D" w:rsidP="00CD6C98">
            <w:pPr>
              <w:jc w:val="center"/>
              <w:rPr>
                <w:b/>
                <w:bCs/>
                <w:color w:val="000000" w:themeColor="text1"/>
                <w:sz w:val="22"/>
                <w:szCs w:val="22"/>
              </w:rPr>
            </w:pPr>
            <w:r w:rsidRPr="001C12A5">
              <w:rPr>
                <w:b/>
                <w:bCs/>
                <w:color w:val="000000" w:themeColor="text1"/>
                <w:sz w:val="22"/>
                <w:szCs w:val="22"/>
              </w:rPr>
              <w:t>Объекты сравнения (аналоги)</w:t>
            </w:r>
          </w:p>
        </w:tc>
      </w:tr>
      <w:tr w:rsidR="00E9068D" w:rsidRPr="001C12A5" w:rsidTr="00FC2E0B">
        <w:trPr>
          <w:trHeight w:val="248"/>
        </w:trPr>
        <w:tc>
          <w:tcPr>
            <w:tcW w:w="639" w:type="pct"/>
            <w:tcBorders>
              <w:top w:val="nil"/>
              <w:left w:val="single" w:sz="4" w:space="0" w:color="auto"/>
              <w:bottom w:val="single" w:sz="4" w:space="0" w:color="auto"/>
              <w:right w:val="single" w:sz="4" w:space="0" w:color="auto"/>
            </w:tcBorders>
            <w:vAlign w:val="center"/>
          </w:tcPr>
          <w:p w:rsidR="00E9068D" w:rsidRPr="001C12A5" w:rsidRDefault="00E9068D" w:rsidP="00B67E27">
            <w:pPr>
              <w:rPr>
                <w:color w:val="000000" w:themeColor="text1"/>
                <w:sz w:val="22"/>
                <w:szCs w:val="22"/>
              </w:rPr>
            </w:pPr>
            <w:r w:rsidRPr="001C12A5">
              <w:rPr>
                <w:color w:val="000000" w:themeColor="text1"/>
                <w:sz w:val="22"/>
                <w:szCs w:val="22"/>
              </w:rPr>
              <w:t>Ед. объекта</w:t>
            </w:r>
          </w:p>
        </w:tc>
        <w:tc>
          <w:tcPr>
            <w:tcW w:w="743" w:type="pct"/>
            <w:tcBorders>
              <w:top w:val="nil"/>
              <w:left w:val="nil"/>
              <w:bottom w:val="single" w:sz="4" w:space="0" w:color="auto"/>
              <w:right w:val="nil"/>
            </w:tcBorders>
            <w:vAlign w:val="center"/>
          </w:tcPr>
          <w:p w:rsidR="00E9068D" w:rsidRPr="001C12A5" w:rsidRDefault="00E9068D" w:rsidP="00CD6C98">
            <w:pPr>
              <w:jc w:val="center"/>
              <w:rPr>
                <w:color w:val="000000" w:themeColor="text1"/>
                <w:sz w:val="22"/>
                <w:szCs w:val="22"/>
              </w:rPr>
            </w:pPr>
            <w:r w:rsidRPr="001C12A5">
              <w:rPr>
                <w:color w:val="000000" w:themeColor="text1"/>
                <w:sz w:val="22"/>
                <w:szCs w:val="22"/>
              </w:rPr>
              <w:t>0</w:t>
            </w:r>
          </w:p>
        </w:tc>
        <w:tc>
          <w:tcPr>
            <w:tcW w:w="1166" w:type="pct"/>
            <w:gridSpan w:val="2"/>
            <w:tcBorders>
              <w:top w:val="single" w:sz="4" w:space="0" w:color="auto"/>
              <w:left w:val="single" w:sz="4" w:space="0" w:color="auto"/>
              <w:bottom w:val="single" w:sz="4" w:space="0" w:color="auto"/>
              <w:right w:val="nil"/>
            </w:tcBorders>
            <w:shd w:val="clear" w:color="auto" w:fill="FFFF00"/>
            <w:vAlign w:val="center"/>
          </w:tcPr>
          <w:p w:rsidR="00E9068D" w:rsidRPr="001C12A5" w:rsidRDefault="00E9068D" w:rsidP="00CD6C98">
            <w:pPr>
              <w:jc w:val="center"/>
              <w:rPr>
                <w:color w:val="000000" w:themeColor="text1"/>
                <w:sz w:val="22"/>
                <w:szCs w:val="22"/>
              </w:rPr>
            </w:pPr>
            <w:r w:rsidRPr="001C12A5">
              <w:rPr>
                <w:color w:val="000000" w:themeColor="text1"/>
                <w:sz w:val="22"/>
                <w:szCs w:val="22"/>
              </w:rPr>
              <w:t>1</w:t>
            </w:r>
          </w:p>
        </w:tc>
        <w:tc>
          <w:tcPr>
            <w:tcW w:w="1275" w:type="pct"/>
            <w:gridSpan w:val="2"/>
            <w:tcBorders>
              <w:top w:val="single" w:sz="4" w:space="0" w:color="auto"/>
              <w:left w:val="single" w:sz="4" w:space="0" w:color="auto"/>
              <w:bottom w:val="single" w:sz="4" w:space="0" w:color="auto"/>
              <w:right w:val="single" w:sz="4" w:space="0" w:color="auto"/>
            </w:tcBorders>
            <w:shd w:val="clear" w:color="auto" w:fill="99CC00"/>
            <w:vAlign w:val="center"/>
          </w:tcPr>
          <w:p w:rsidR="00E9068D" w:rsidRPr="001C12A5" w:rsidRDefault="00E9068D" w:rsidP="00CD6C98">
            <w:pPr>
              <w:jc w:val="center"/>
              <w:rPr>
                <w:color w:val="000000" w:themeColor="text1"/>
                <w:sz w:val="22"/>
                <w:szCs w:val="22"/>
              </w:rPr>
            </w:pPr>
            <w:r w:rsidRPr="001C12A5">
              <w:rPr>
                <w:color w:val="000000" w:themeColor="text1"/>
                <w:sz w:val="22"/>
                <w:szCs w:val="22"/>
              </w:rPr>
              <w:t>2</w:t>
            </w:r>
          </w:p>
        </w:tc>
        <w:tc>
          <w:tcPr>
            <w:tcW w:w="1177" w:type="pct"/>
            <w:gridSpan w:val="2"/>
            <w:tcBorders>
              <w:top w:val="single" w:sz="4" w:space="0" w:color="auto"/>
              <w:left w:val="nil"/>
              <w:bottom w:val="single" w:sz="4" w:space="0" w:color="auto"/>
              <w:right w:val="single" w:sz="4" w:space="0" w:color="auto"/>
            </w:tcBorders>
            <w:shd w:val="clear" w:color="auto" w:fill="00FFFF"/>
            <w:vAlign w:val="center"/>
          </w:tcPr>
          <w:p w:rsidR="00E9068D" w:rsidRPr="001C12A5" w:rsidRDefault="00E9068D" w:rsidP="00CD6C98">
            <w:pPr>
              <w:jc w:val="center"/>
              <w:rPr>
                <w:color w:val="000000" w:themeColor="text1"/>
                <w:sz w:val="22"/>
                <w:szCs w:val="22"/>
              </w:rPr>
            </w:pPr>
            <w:r w:rsidRPr="001C12A5">
              <w:rPr>
                <w:color w:val="000000" w:themeColor="text1"/>
                <w:sz w:val="22"/>
                <w:szCs w:val="22"/>
              </w:rPr>
              <w:t>3</w:t>
            </w:r>
          </w:p>
        </w:tc>
      </w:tr>
      <w:tr w:rsidR="001228DB" w:rsidRPr="001C12A5" w:rsidTr="001C12A5">
        <w:trPr>
          <w:trHeight w:val="1350"/>
        </w:trPr>
        <w:tc>
          <w:tcPr>
            <w:tcW w:w="639" w:type="pct"/>
            <w:tcBorders>
              <w:top w:val="nil"/>
              <w:left w:val="single" w:sz="4" w:space="0" w:color="auto"/>
              <w:bottom w:val="single" w:sz="4" w:space="0" w:color="auto"/>
              <w:right w:val="single" w:sz="4" w:space="0" w:color="auto"/>
            </w:tcBorders>
            <w:vAlign w:val="center"/>
          </w:tcPr>
          <w:p w:rsidR="001228DB" w:rsidRPr="001C12A5" w:rsidRDefault="001228DB" w:rsidP="00B67E27">
            <w:pPr>
              <w:rPr>
                <w:color w:val="000000" w:themeColor="text1"/>
                <w:sz w:val="22"/>
                <w:szCs w:val="22"/>
              </w:rPr>
            </w:pPr>
            <w:r w:rsidRPr="001C12A5">
              <w:rPr>
                <w:color w:val="000000" w:themeColor="text1"/>
                <w:sz w:val="22"/>
                <w:szCs w:val="22"/>
              </w:rPr>
              <w:t>Марка, модель</w:t>
            </w:r>
          </w:p>
        </w:tc>
        <w:tc>
          <w:tcPr>
            <w:tcW w:w="743" w:type="pct"/>
            <w:tcBorders>
              <w:top w:val="nil"/>
              <w:left w:val="nil"/>
              <w:bottom w:val="nil"/>
              <w:right w:val="nil"/>
            </w:tcBorders>
            <w:vAlign w:val="center"/>
          </w:tcPr>
          <w:p w:rsidR="001228DB" w:rsidRPr="001C12A5" w:rsidRDefault="000B7720" w:rsidP="00B67E27">
            <w:pPr>
              <w:pStyle w:val="21"/>
              <w:ind w:left="-108" w:firstLine="0"/>
              <w:jc w:val="center"/>
              <w:rPr>
                <w:color w:val="000000" w:themeColor="text1"/>
                <w:szCs w:val="22"/>
              </w:rPr>
            </w:pPr>
            <w:r w:rsidRPr="001C12A5">
              <w:rPr>
                <w:szCs w:val="22"/>
                <w:lang w:val="en-US"/>
              </w:rPr>
              <w:t>«</w:t>
            </w:r>
            <w:r w:rsidR="00885600" w:rsidRPr="00885600">
              <w:rPr>
                <w:szCs w:val="22"/>
                <w:lang w:val="en-US"/>
              </w:rPr>
              <w:t>УАЗ-31514</w:t>
            </w:r>
            <w:r w:rsidRPr="001C12A5">
              <w:rPr>
                <w:szCs w:val="22"/>
                <w:lang w:val="en-US"/>
              </w:rPr>
              <w:t>»</w:t>
            </w:r>
          </w:p>
        </w:tc>
        <w:tc>
          <w:tcPr>
            <w:tcW w:w="1166" w:type="pct"/>
            <w:gridSpan w:val="2"/>
            <w:tcBorders>
              <w:top w:val="single" w:sz="4" w:space="0" w:color="auto"/>
              <w:left w:val="single" w:sz="4" w:space="0" w:color="auto"/>
              <w:bottom w:val="single" w:sz="4" w:space="0" w:color="auto"/>
              <w:right w:val="single" w:sz="4" w:space="0" w:color="000000"/>
            </w:tcBorders>
            <w:vAlign w:val="center"/>
          </w:tcPr>
          <w:p w:rsidR="006A4EEA" w:rsidRPr="001C12A5" w:rsidRDefault="00B67E27" w:rsidP="002B109E">
            <w:pPr>
              <w:jc w:val="center"/>
              <w:rPr>
                <w:sz w:val="22"/>
                <w:szCs w:val="22"/>
              </w:rPr>
            </w:pPr>
            <w:r w:rsidRPr="001C12A5">
              <w:rPr>
                <w:color w:val="000000" w:themeColor="text1"/>
                <w:sz w:val="22"/>
                <w:szCs w:val="22"/>
              </w:rPr>
              <w:t>«</w:t>
            </w:r>
            <w:r w:rsidR="00885600" w:rsidRPr="00885600">
              <w:rPr>
                <w:color w:val="000000" w:themeColor="text1"/>
                <w:sz w:val="22"/>
                <w:szCs w:val="22"/>
              </w:rPr>
              <w:t>УАЗ-31514</w:t>
            </w:r>
            <w:r w:rsidRPr="001C12A5">
              <w:rPr>
                <w:color w:val="000000" w:themeColor="text1"/>
                <w:sz w:val="22"/>
                <w:szCs w:val="22"/>
              </w:rPr>
              <w:t>»</w:t>
            </w:r>
            <w:r w:rsidR="006A4EEA" w:rsidRPr="001C12A5">
              <w:rPr>
                <w:sz w:val="22"/>
                <w:szCs w:val="22"/>
              </w:rPr>
              <w:t xml:space="preserve"> </w:t>
            </w:r>
          </w:p>
          <w:p w:rsidR="00B67E27" w:rsidRPr="001C12A5" w:rsidRDefault="006A4EEA" w:rsidP="002B109E">
            <w:pPr>
              <w:jc w:val="center"/>
              <w:rPr>
                <w:color w:val="000000" w:themeColor="text1"/>
                <w:sz w:val="22"/>
                <w:szCs w:val="22"/>
              </w:rPr>
            </w:pPr>
            <w:r w:rsidRPr="001C12A5">
              <w:rPr>
                <w:color w:val="000000" w:themeColor="text1"/>
                <w:sz w:val="22"/>
                <w:szCs w:val="22"/>
              </w:rPr>
              <w:t>Частное объявление:</w:t>
            </w:r>
          </w:p>
          <w:p w:rsidR="00885600" w:rsidRDefault="00A954B5" w:rsidP="001C12A5">
            <w:pPr>
              <w:jc w:val="center"/>
            </w:pPr>
            <w:hyperlink r:id="rId14" w:history="1">
              <w:r w:rsidR="00885600" w:rsidRPr="002D48BB">
                <w:rPr>
                  <w:rStyle w:val="a5"/>
                </w:rPr>
                <w:t>https://auto.drom.ru/yashkino/uaz/3151/50699320.html</w:t>
              </w:r>
            </w:hyperlink>
          </w:p>
          <w:p w:rsidR="00130149" w:rsidRPr="001C12A5" w:rsidRDefault="0088320F" w:rsidP="001C12A5">
            <w:pPr>
              <w:jc w:val="center"/>
              <w:rPr>
                <w:color w:val="000000" w:themeColor="text1"/>
                <w:sz w:val="22"/>
                <w:szCs w:val="22"/>
              </w:rPr>
            </w:pPr>
            <w:r w:rsidRPr="001C12A5">
              <w:rPr>
                <w:sz w:val="22"/>
                <w:szCs w:val="22"/>
                <w:shd w:val="clear" w:color="auto" w:fill="FFFFFF"/>
              </w:rPr>
              <w:t xml:space="preserve">от </w:t>
            </w:r>
            <w:r w:rsidR="00885600">
              <w:rPr>
                <w:sz w:val="22"/>
                <w:szCs w:val="22"/>
                <w:shd w:val="clear" w:color="auto" w:fill="FFFFFF"/>
              </w:rPr>
              <w:t>09</w:t>
            </w:r>
            <w:r w:rsidR="001C12A5" w:rsidRPr="001C12A5">
              <w:rPr>
                <w:sz w:val="22"/>
                <w:szCs w:val="22"/>
                <w:shd w:val="clear" w:color="auto" w:fill="FFFFFF"/>
              </w:rPr>
              <w:t>.01.2024</w:t>
            </w:r>
            <w:r w:rsidRPr="001C12A5">
              <w:rPr>
                <w:sz w:val="22"/>
                <w:szCs w:val="22"/>
                <w:shd w:val="clear" w:color="auto" w:fill="FFFFFF"/>
              </w:rPr>
              <w:t xml:space="preserve"> г.</w:t>
            </w:r>
          </w:p>
        </w:tc>
        <w:tc>
          <w:tcPr>
            <w:tcW w:w="1275" w:type="pct"/>
            <w:gridSpan w:val="2"/>
            <w:tcBorders>
              <w:top w:val="single" w:sz="4" w:space="0" w:color="auto"/>
              <w:left w:val="nil"/>
              <w:bottom w:val="single" w:sz="4" w:space="0" w:color="auto"/>
              <w:right w:val="single" w:sz="4" w:space="0" w:color="000000"/>
            </w:tcBorders>
            <w:vAlign w:val="center"/>
          </w:tcPr>
          <w:p w:rsidR="00B67E27" w:rsidRPr="001C12A5" w:rsidRDefault="00B67E27" w:rsidP="00A15980">
            <w:pPr>
              <w:jc w:val="center"/>
              <w:rPr>
                <w:color w:val="000000" w:themeColor="text1"/>
                <w:sz w:val="22"/>
                <w:szCs w:val="22"/>
              </w:rPr>
            </w:pPr>
            <w:r w:rsidRPr="001C12A5">
              <w:rPr>
                <w:color w:val="000000" w:themeColor="text1"/>
                <w:sz w:val="22"/>
                <w:szCs w:val="22"/>
              </w:rPr>
              <w:t>«</w:t>
            </w:r>
            <w:r w:rsidR="00885600" w:rsidRPr="00885600">
              <w:rPr>
                <w:color w:val="000000" w:themeColor="text1"/>
                <w:sz w:val="22"/>
                <w:szCs w:val="22"/>
              </w:rPr>
              <w:t>УАЗ-31514</w:t>
            </w:r>
            <w:r w:rsidRPr="001C12A5">
              <w:rPr>
                <w:color w:val="000000" w:themeColor="text1"/>
                <w:sz w:val="22"/>
                <w:szCs w:val="22"/>
              </w:rPr>
              <w:t>»</w:t>
            </w:r>
          </w:p>
          <w:p w:rsidR="001228DB" w:rsidRPr="001C12A5" w:rsidRDefault="001228DB" w:rsidP="00A15980">
            <w:pPr>
              <w:jc w:val="center"/>
              <w:rPr>
                <w:color w:val="000000" w:themeColor="text1"/>
                <w:sz w:val="22"/>
                <w:szCs w:val="22"/>
              </w:rPr>
            </w:pPr>
            <w:r w:rsidRPr="001C12A5">
              <w:rPr>
                <w:color w:val="000000" w:themeColor="text1"/>
                <w:sz w:val="22"/>
                <w:szCs w:val="22"/>
              </w:rPr>
              <w:t>Частное объявление:</w:t>
            </w:r>
          </w:p>
          <w:p w:rsidR="00885600" w:rsidRDefault="00A954B5" w:rsidP="001C12A5">
            <w:pPr>
              <w:jc w:val="center"/>
            </w:pPr>
            <w:hyperlink r:id="rId15" w:history="1">
              <w:r w:rsidR="00885600" w:rsidRPr="002D48BB">
                <w:rPr>
                  <w:rStyle w:val="a5"/>
                </w:rPr>
                <w:t>https://auto.drom.ru/idrinskoe/uaz/3151/52822439.html</w:t>
              </w:r>
            </w:hyperlink>
          </w:p>
          <w:p w:rsidR="002E6F1A" w:rsidRPr="001C12A5" w:rsidRDefault="0088320F" w:rsidP="001C12A5">
            <w:pPr>
              <w:jc w:val="center"/>
              <w:rPr>
                <w:color w:val="000000" w:themeColor="text1"/>
                <w:sz w:val="22"/>
                <w:szCs w:val="22"/>
              </w:rPr>
            </w:pPr>
            <w:r w:rsidRPr="001C12A5">
              <w:rPr>
                <w:sz w:val="22"/>
                <w:szCs w:val="22"/>
                <w:shd w:val="clear" w:color="auto" w:fill="FFFFFF"/>
              </w:rPr>
              <w:t xml:space="preserve">от </w:t>
            </w:r>
            <w:r w:rsidR="00885600">
              <w:rPr>
                <w:sz w:val="22"/>
                <w:szCs w:val="22"/>
                <w:shd w:val="clear" w:color="auto" w:fill="FFFFFF"/>
              </w:rPr>
              <w:t>15</w:t>
            </w:r>
            <w:r w:rsidR="001C12A5" w:rsidRPr="001C12A5">
              <w:rPr>
                <w:sz w:val="22"/>
                <w:szCs w:val="22"/>
                <w:shd w:val="clear" w:color="auto" w:fill="FFFFFF"/>
              </w:rPr>
              <w:t>.01.2024</w:t>
            </w:r>
            <w:r w:rsidRPr="001C12A5">
              <w:rPr>
                <w:sz w:val="22"/>
                <w:szCs w:val="22"/>
                <w:shd w:val="clear" w:color="auto" w:fill="FFFFFF"/>
              </w:rPr>
              <w:t xml:space="preserve"> г.</w:t>
            </w:r>
          </w:p>
        </w:tc>
        <w:tc>
          <w:tcPr>
            <w:tcW w:w="1177" w:type="pct"/>
            <w:gridSpan w:val="2"/>
            <w:tcBorders>
              <w:top w:val="single" w:sz="4" w:space="0" w:color="auto"/>
              <w:left w:val="nil"/>
              <w:bottom w:val="single" w:sz="4" w:space="0" w:color="auto"/>
              <w:right w:val="single" w:sz="4" w:space="0" w:color="000000"/>
            </w:tcBorders>
            <w:vAlign w:val="center"/>
          </w:tcPr>
          <w:p w:rsidR="00B67E27" w:rsidRPr="001C12A5" w:rsidRDefault="00B67E27" w:rsidP="00A15980">
            <w:pPr>
              <w:jc w:val="center"/>
              <w:rPr>
                <w:color w:val="000000" w:themeColor="text1"/>
                <w:sz w:val="22"/>
                <w:szCs w:val="22"/>
              </w:rPr>
            </w:pPr>
            <w:r w:rsidRPr="001C12A5">
              <w:rPr>
                <w:color w:val="000000" w:themeColor="text1"/>
                <w:sz w:val="22"/>
                <w:szCs w:val="22"/>
              </w:rPr>
              <w:t>«</w:t>
            </w:r>
            <w:r w:rsidR="00885600" w:rsidRPr="00885600">
              <w:rPr>
                <w:color w:val="000000" w:themeColor="text1"/>
                <w:sz w:val="22"/>
                <w:szCs w:val="22"/>
              </w:rPr>
              <w:t>УАЗ-31514</w:t>
            </w:r>
            <w:r w:rsidRPr="001C12A5">
              <w:rPr>
                <w:color w:val="000000" w:themeColor="text1"/>
                <w:sz w:val="22"/>
                <w:szCs w:val="22"/>
              </w:rPr>
              <w:t>»</w:t>
            </w:r>
          </w:p>
          <w:p w:rsidR="004F7457" w:rsidRPr="001C12A5" w:rsidRDefault="001228DB" w:rsidP="00A15980">
            <w:pPr>
              <w:jc w:val="center"/>
              <w:rPr>
                <w:color w:val="000000" w:themeColor="text1"/>
                <w:sz w:val="22"/>
                <w:szCs w:val="22"/>
              </w:rPr>
            </w:pPr>
            <w:r w:rsidRPr="001C12A5">
              <w:rPr>
                <w:color w:val="000000" w:themeColor="text1"/>
                <w:sz w:val="22"/>
                <w:szCs w:val="22"/>
              </w:rPr>
              <w:t>Частное</w:t>
            </w:r>
            <w:r w:rsidR="004F7457" w:rsidRPr="001C12A5">
              <w:rPr>
                <w:color w:val="000000" w:themeColor="text1"/>
                <w:sz w:val="22"/>
                <w:szCs w:val="22"/>
              </w:rPr>
              <w:t xml:space="preserve"> </w:t>
            </w:r>
            <w:r w:rsidRPr="001C12A5">
              <w:rPr>
                <w:color w:val="000000" w:themeColor="text1"/>
                <w:sz w:val="22"/>
                <w:szCs w:val="22"/>
              </w:rPr>
              <w:t>объявление</w:t>
            </w:r>
            <w:r w:rsidR="004F7457" w:rsidRPr="001C12A5">
              <w:rPr>
                <w:color w:val="000000" w:themeColor="text1"/>
                <w:sz w:val="22"/>
                <w:szCs w:val="22"/>
              </w:rPr>
              <w:t>:</w:t>
            </w:r>
          </w:p>
          <w:p w:rsidR="00D277AF" w:rsidRDefault="00A954B5" w:rsidP="001C12A5">
            <w:pPr>
              <w:jc w:val="center"/>
            </w:pPr>
            <w:hyperlink r:id="rId16" w:history="1">
              <w:r w:rsidR="00D277AF" w:rsidRPr="00B2458B">
                <w:rPr>
                  <w:rStyle w:val="a5"/>
                </w:rPr>
                <w:t>https://auto.drom.ru/tomsk/uaz/3151/49957357.html</w:t>
              </w:r>
            </w:hyperlink>
          </w:p>
          <w:p w:rsidR="00673B14" w:rsidRPr="001C12A5" w:rsidRDefault="0088320F" w:rsidP="001C12A5">
            <w:pPr>
              <w:jc w:val="center"/>
              <w:rPr>
                <w:color w:val="000000" w:themeColor="text1"/>
                <w:sz w:val="22"/>
                <w:szCs w:val="22"/>
              </w:rPr>
            </w:pPr>
            <w:r w:rsidRPr="001C12A5">
              <w:rPr>
                <w:color w:val="000000" w:themeColor="text1"/>
                <w:sz w:val="22"/>
                <w:szCs w:val="22"/>
              </w:rPr>
              <w:t xml:space="preserve">от </w:t>
            </w:r>
            <w:r w:rsidR="00885600">
              <w:rPr>
                <w:color w:val="000000" w:themeColor="text1"/>
                <w:sz w:val="22"/>
                <w:szCs w:val="22"/>
              </w:rPr>
              <w:t>28</w:t>
            </w:r>
            <w:r w:rsidR="001C12A5" w:rsidRPr="001C12A5">
              <w:rPr>
                <w:color w:val="000000" w:themeColor="text1"/>
                <w:sz w:val="22"/>
                <w:szCs w:val="22"/>
              </w:rPr>
              <w:t>.01.2024</w:t>
            </w:r>
            <w:r w:rsidRPr="001C12A5">
              <w:rPr>
                <w:color w:val="000000" w:themeColor="text1"/>
                <w:sz w:val="22"/>
                <w:szCs w:val="22"/>
              </w:rPr>
              <w:t xml:space="preserve"> г.</w:t>
            </w:r>
          </w:p>
        </w:tc>
      </w:tr>
      <w:tr w:rsidR="001228DB" w:rsidRPr="001C12A5" w:rsidTr="00FC2E0B">
        <w:trPr>
          <w:trHeight w:val="307"/>
        </w:trPr>
        <w:tc>
          <w:tcPr>
            <w:tcW w:w="639" w:type="pct"/>
            <w:tcBorders>
              <w:top w:val="nil"/>
              <w:left w:val="single" w:sz="4" w:space="0" w:color="auto"/>
              <w:bottom w:val="single" w:sz="4" w:space="0" w:color="auto"/>
              <w:right w:val="single" w:sz="4" w:space="0" w:color="auto"/>
            </w:tcBorders>
            <w:vAlign w:val="center"/>
          </w:tcPr>
          <w:p w:rsidR="001228DB" w:rsidRPr="001C12A5" w:rsidRDefault="001228DB" w:rsidP="00B67E27">
            <w:pPr>
              <w:rPr>
                <w:color w:val="000000" w:themeColor="text1"/>
                <w:sz w:val="22"/>
                <w:szCs w:val="22"/>
              </w:rPr>
            </w:pPr>
            <w:r w:rsidRPr="001C12A5">
              <w:rPr>
                <w:color w:val="000000" w:themeColor="text1"/>
                <w:sz w:val="22"/>
                <w:szCs w:val="22"/>
              </w:rPr>
              <w:t>Год выпуска</w:t>
            </w:r>
          </w:p>
        </w:tc>
        <w:tc>
          <w:tcPr>
            <w:tcW w:w="743" w:type="pct"/>
            <w:tcBorders>
              <w:top w:val="single" w:sz="4" w:space="0" w:color="auto"/>
              <w:left w:val="nil"/>
              <w:bottom w:val="single" w:sz="4" w:space="0" w:color="auto"/>
              <w:right w:val="nil"/>
            </w:tcBorders>
            <w:noWrap/>
            <w:vAlign w:val="center"/>
          </w:tcPr>
          <w:p w:rsidR="001228DB" w:rsidRPr="001C12A5" w:rsidRDefault="00885600" w:rsidP="0052678F">
            <w:pPr>
              <w:jc w:val="center"/>
              <w:rPr>
                <w:color w:val="000000" w:themeColor="text1"/>
                <w:sz w:val="22"/>
                <w:szCs w:val="22"/>
              </w:rPr>
            </w:pPr>
            <w:r>
              <w:rPr>
                <w:color w:val="000000" w:themeColor="text1"/>
                <w:sz w:val="22"/>
                <w:szCs w:val="22"/>
              </w:rPr>
              <w:t>1995</w:t>
            </w:r>
          </w:p>
        </w:tc>
        <w:tc>
          <w:tcPr>
            <w:tcW w:w="1166" w:type="pct"/>
            <w:gridSpan w:val="2"/>
            <w:tcBorders>
              <w:top w:val="single" w:sz="4" w:space="0" w:color="auto"/>
              <w:left w:val="single" w:sz="4" w:space="0" w:color="auto"/>
              <w:bottom w:val="single" w:sz="4" w:space="0" w:color="auto"/>
              <w:right w:val="single" w:sz="4" w:space="0" w:color="000000"/>
            </w:tcBorders>
            <w:vAlign w:val="center"/>
          </w:tcPr>
          <w:p w:rsidR="001228DB" w:rsidRPr="001C12A5" w:rsidRDefault="00885600" w:rsidP="00DB3715">
            <w:pPr>
              <w:jc w:val="center"/>
              <w:rPr>
                <w:color w:val="000000" w:themeColor="text1"/>
                <w:sz w:val="22"/>
                <w:szCs w:val="22"/>
              </w:rPr>
            </w:pPr>
            <w:r>
              <w:rPr>
                <w:color w:val="000000" w:themeColor="text1"/>
                <w:sz w:val="22"/>
                <w:szCs w:val="22"/>
              </w:rPr>
              <w:t>1995</w:t>
            </w:r>
          </w:p>
        </w:tc>
        <w:tc>
          <w:tcPr>
            <w:tcW w:w="1275" w:type="pct"/>
            <w:gridSpan w:val="2"/>
            <w:tcBorders>
              <w:top w:val="single" w:sz="4" w:space="0" w:color="auto"/>
              <w:left w:val="nil"/>
              <w:bottom w:val="single" w:sz="4" w:space="0" w:color="auto"/>
              <w:right w:val="single" w:sz="4" w:space="0" w:color="000000"/>
            </w:tcBorders>
            <w:vAlign w:val="center"/>
          </w:tcPr>
          <w:p w:rsidR="001228DB" w:rsidRPr="001C12A5" w:rsidRDefault="00885600" w:rsidP="00A15980">
            <w:pPr>
              <w:jc w:val="center"/>
              <w:rPr>
                <w:color w:val="000000" w:themeColor="text1"/>
                <w:sz w:val="22"/>
                <w:szCs w:val="22"/>
              </w:rPr>
            </w:pPr>
            <w:r>
              <w:rPr>
                <w:color w:val="000000" w:themeColor="text1"/>
                <w:sz w:val="22"/>
                <w:szCs w:val="22"/>
              </w:rPr>
              <w:t>1995</w:t>
            </w:r>
          </w:p>
        </w:tc>
        <w:tc>
          <w:tcPr>
            <w:tcW w:w="1177" w:type="pct"/>
            <w:gridSpan w:val="2"/>
            <w:tcBorders>
              <w:top w:val="single" w:sz="4" w:space="0" w:color="auto"/>
              <w:left w:val="nil"/>
              <w:bottom w:val="single" w:sz="4" w:space="0" w:color="auto"/>
              <w:right w:val="single" w:sz="4" w:space="0" w:color="000000"/>
            </w:tcBorders>
            <w:vAlign w:val="center"/>
          </w:tcPr>
          <w:p w:rsidR="001228DB" w:rsidRPr="001C12A5" w:rsidRDefault="00885600" w:rsidP="00C63B44">
            <w:pPr>
              <w:jc w:val="center"/>
              <w:rPr>
                <w:color w:val="000000" w:themeColor="text1"/>
                <w:sz w:val="22"/>
                <w:szCs w:val="22"/>
              </w:rPr>
            </w:pPr>
            <w:r>
              <w:rPr>
                <w:color w:val="000000" w:themeColor="text1"/>
                <w:sz w:val="22"/>
                <w:szCs w:val="22"/>
              </w:rPr>
              <w:t>1995</w:t>
            </w:r>
          </w:p>
        </w:tc>
      </w:tr>
      <w:tr w:rsidR="001228DB" w:rsidRPr="001C12A5" w:rsidTr="00FC2E0B">
        <w:trPr>
          <w:trHeight w:val="245"/>
        </w:trPr>
        <w:tc>
          <w:tcPr>
            <w:tcW w:w="639" w:type="pct"/>
            <w:tcBorders>
              <w:top w:val="nil"/>
              <w:left w:val="single" w:sz="4" w:space="0" w:color="auto"/>
              <w:bottom w:val="single" w:sz="4" w:space="0" w:color="auto"/>
              <w:right w:val="single" w:sz="4" w:space="0" w:color="auto"/>
            </w:tcBorders>
            <w:vAlign w:val="center"/>
          </w:tcPr>
          <w:p w:rsidR="001228DB" w:rsidRPr="001C12A5" w:rsidRDefault="001228DB" w:rsidP="00B67E27">
            <w:pPr>
              <w:rPr>
                <w:color w:val="000000" w:themeColor="text1"/>
                <w:sz w:val="22"/>
                <w:szCs w:val="22"/>
              </w:rPr>
            </w:pPr>
            <w:r w:rsidRPr="001C12A5">
              <w:rPr>
                <w:color w:val="000000" w:themeColor="text1"/>
                <w:sz w:val="22"/>
                <w:szCs w:val="22"/>
              </w:rPr>
              <w:t>Разн. по годам.</w:t>
            </w:r>
          </w:p>
        </w:tc>
        <w:tc>
          <w:tcPr>
            <w:tcW w:w="743" w:type="pct"/>
            <w:tcBorders>
              <w:top w:val="nil"/>
              <w:left w:val="nil"/>
              <w:bottom w:val="single" w:sz="4" w:space="0" w:color="auto"/>
              <w:right w:val="nil"/>
            </w:tcBorders>
            <w:noWrap/>
            <w:vAlign w:val="center"/>
          </w:tcPr>
          <w:p w:rsidR="001228DB" w:rsidRPr="001C12A5" w:rsidRDefault="001228DB" w:rsidP="001228DB">
            <w:pPr>
              <w:jc w:val="center"/>
              <w:rPr>
                <w:color w:val="000000" w:themeColor="text1"/>
                <w:sz w:val="22"/>
                <w:szCs w:val="22"/>
              </w:rPr>
            </w:pPr>
            <w:r w:rsidRPr="001C12A5">
              <w:rPr>
                <w:color w:val="000000" w:themeColor="text1"/>
                <w:sz w:val="22"/>
                <w:szCs w:val="22"/>
              </w:rPr>
              <w:t> </w:t>
            </w:r>
          </w:p>
        </w:tc>
        <w:tc>
          <w:tcPr>
            <w:tcW w:w="1166" w:type="pct"/>
            <w:gridSpan w:val="2"/>
            <w:tcBorders>
              <w:top w:val="single" w:sz="4" w:space="0" w:color="auto"/>
              <w:left w:val="single" w:sz="4" w:space="0" w:color="auto"/>
              <w:bottom w:val="single" w:sz="4" w:space="0" w:color="auto"/>
              <w:right w:val="single" w:sz="4" w:space="0" w:color="000000"/>
            </w:tcBorders>
            <w:vAlign w:val="center"/>
          </w:tcPr>
          <w:p w:rsidR="001228DB" w:rsidRPr="001C12A5" w:rsidRDefault="00971178" w:rsidP="00A15980">
            <w:pPr>
              <w:jc w:val="center"/>
              <w:rPr>
                <w:color w:val="000000" w:themeColor="text1"/>
                <w:sz w:val="22"/>
                <w:szCs w:val="22"/>
              </w:rPr>
            </w:pPr>
            <w:r w:rsidRPr="001C12A5">
              <w:rPr>
                <w:color w:val="000000" w:themeColor="text1"/>
                <w:sz w:val="22"/>
                <w:szCs w:val="22"/>
              </w:rPr>
              <w:t>-</w:t>
            </w:r>
          </w:p>
        </w:tc>
        <w:tc>
          <w:tcPr>
            <w:tcW w:w="1275" w:type="pct"/>
            <w:gridSpan w:val="2"/>
            <w:tcBorders>
              <w:top w:val="single" w:sz="4" w:space="0" w:color="auto"/>
              <w:left w:val="nil"/>
              <w:bottom w:val="single" w:sz="4" w:space="0" w:color="auto"/>
              <w:right w:val="single" w:sz="4" w:space="0" w:color="000000"/>
            </w:tcBorders>
            <w:vAlign w:val="center"/>
          </w:tcPr>
          <w:p w:rsidR="001228DB" w:rsidRPr="001C12A5" w:rsidRDefault="00D90C5D" w:rsidP="00A15980">
            <w:pPr>
              <w:jc w:val="center"/>
              <w:rPr>
                <w:color w:val="000000" w:themeColor="text1"/>
                <w:sz w:val="22"/>
                <w:szCs w:val="22"/>
              </w:rPr>
            </w:pPr>
            <w:r w:rsidRPr="001C12A5">
              <w:rPr>
                <w:color w:val="000000" w:themeColor="text1"/>
                <w:sz w:val="22"/>
                <w:szCs w:val="22"/>
              </w:rPr>
              <w:t>-</w:t>
            </w:r>
          </w:p>
        </w:tc>
        <w:tc>
          <w:tcPr>
            <w:tcW w:w="1177" w:type="pct"/>
            <w:gridSpan w:val="2"/>
            <w:tcBorders>
              <w:top w:val="single" w:sz="4" w:space="0" w:color="auto"/>
              <w:left w:val="nil"/>
              <w:bottom w:val="single" w:sz="4" w:space="0" w:color="auto"/>
              <w:right w:val="single" w:sz="4" w:space="0" w:color="000000"/>
            </w:tcBorders>
            <w:vAlign w:val="center"/>
          </w:tcPr>
          <w:p w:rsidR="001228DB" w:rsidRPr="001C12A5" w:rsidRDefault="00C63B44" w:rsidP="00A15980">
            <w:pPr>
              <w:jc w:val="center"/>
              <w:rPr>
                <w:color w:val="000000" w:themeColor="text1"/>
                <w:sz w:val="22"/>
                <w:szCs w:val="22"/>
              </w:rPr>
            </w:pPr>
            <w:r w:rsidRPr="001C12A5">
              <w:rPr>
                <w:color w:val="000000" w:themeColor="text1"/>
                <w:sz w:val="22"/>
                <w:szCs w:val="22"/>
              </w:rPr>
              <w:t>-</w:t>
            </w:r>
          </w:p>
        </w:tc>
      </w:tr>
      <w:tr w:rsidR="001228DB" w:rsidRPr="001C12A5" w:rsidTr="00FC2E0B">
        <w:trPr>
          <w:trHeight w:val="263"/>
        </w:trPr>
        <w:tc>
          <w:tcPr>
            <w:tcW w:w="639" w:type="pct"/>
            <w:tcBorders>
              <w:top w:val="nil"/>
              <w:left w:val="single" w:sz="4" w:space="0" w:color="auto"/>
              <w:bottom w:val="single" w:sz="4" w:space="0" w:color="auto"/>
              <w:right w:val="single" w:sz="4" w:space="0" w:color="auto"/>
            </w:tcBorders>
            <w:vAlign w:val="center"/>
          </w:tcPr>
          <w:p w:rsidR="001228DB" w:rsidRPr="001C12A5" w:rsidRDefault="001228DB" w:rsidP="00B67E27">
            <w:pPr>
              <w:rPr>
                <w:color w:val="000000" w:themeColor="text1"/>
                <w:sz w:val="22"/>
                <w:szCs w:val="22"/>
              </w:rPr>
            </w:pPr>
            <w:r w:rsidRPr="001C12A5">
              <w:rPr>
                <w:color w:val="000000" w:themeColor="text1"/>
                <w:sz w:val="22"/>
                <w:szCs w:val="22"/>
              </w:rPr>
              <w:t>Пробег (км)</w:t>
            </w:r>
          </w:p>
        </w:tc>
        <w:tc>
          <w:tcPr>
            <w:tcW w:w="743" w:type="pct"/>
            <w:tcBorders>
              <w:top w:val="nil"/>
              <w:left w:val="nil"/>
              <w:bottom w:val="single" w:sz="4" w:space="0" w:color="auto"/>
              <w:right w:val="nil"/>
            </w:tcBorders>
            <w:noWrap/>
            <w:vAlign w:val="center"/>
          </w:tcPr>
          <w:p w:rsidR="001228DB" w:rsidRPr="001C12A5" w:rsidRDefault="0020607B" w:rsidP="003C5A0E">
            <w:pPr>
              <w:jc w:val="center"/>
              <w:rPr>
                <w:color w:val="000000" w:themeColor="text1"/>
                <w:sz w:val="22"/>
                <w:szCs w:val="22"/>
              </w:rPr>
            </w:pPr>
            <w:r>
              <w:rPr>
                <w:color w:val="000000" w:themeColor="text1"/>
                <w:sz w:val="22"/>
                <w:szCs w:val="22"/>
              </w:rPr>
              <w:t>неисправный</w:t>
            </w:r>
          </w:p>
        </w:tc>
        <w:tc>
          <w:tcPr>
            <w:tcW w:w="1166" w:type="pct"/>
            <w:gridSpan w:val="2"/>
            <w:tcBorders>
              <w:top w:val="single" w:sz="4" w:space="0" w:color="auto"/>
              <w:left w:val="single" w:sz="4" w:space="0" w:color="auto"/>
              <w:bottom w:val="single" w:sz="4" w:space="0" w:color="auto"/>
              <w:right w:val="single" w:sz="4" w:space="0" w:color="000000"/>
            </w:tcBorders>
            <w:vAlign w:val="center"/>
          </w:tcPr>
          <w:p w:rsidR="001228DB" w:rsidRPr="001C12A5" w:rsidRDefault="00885600" w:rsidP="00A15980">
            <w:pPr>
              <w:jc w:val="center"/>
              <w:rPr>
                <w:color w:val="000000" w:themeColor="text1"/>
                <w:sz w:val="22"/>
                <w:szCs w:val="22"/>
              </w:rPr>
            </w:pPr>
            <w:r w:rsidRPr="00885600">
              <w:rPr>
                <w:color w:val="000000" w:themeColor="text1"/>
                <w:sz w:val="22"/>
                <w:szCs w:val="22"/>
              </w:rPr>
              <w:t>123 456</w:t>
            </w:r>
          </w:p>
        </w:tc>
        <w:tc>
          <w:tcPr>
            <w:tcW w:w="1275" w:type="pct"/>
            <w:gridSpan w:val="2"/>
            <w:tcBorders>
              <w:top w:val="single" w:sz="4" w:space="0" w:color="auto"/>
              <w:left w:val="nil"/>
              <w:bottom w:val="single" w:sz="4" w:space="0" w:color="auto"/>
              <w:right w:val="single" w:sz="4" w:space="0" w:color="000000"/>
            </w:tcBorders>
            <w:vAlign w:val="center"/>
          </w:tcPr>
          <w:p w:rsidR="001228DB" w:rsidRPr="001C12A5" w:rsidRDefault="00885600" w:rsidP="00A15980">
            <w:pPr>
              <w:jc w:val="center"/>
              <w:rPr>
                <w:color w:val="000000" w:themeColor="text1"/>
                <w:sz w:val="22"/>
                <w:szCs w:val="22"/>
              </w:rPr>
            </w:pPr>
            <w:r w:rsidRPr="00885600">
              <w:rPr>
                <w:color w:val="000000" w:themeColor="text1"/>
                <w:sz w:val="22"/>
                <w:szCs w:val="22"/>
              </w:rPr>
              <w:t>407 512</w:t>
            </w:r>
          </w:p>
        </w:tc>
        <w:tc>
          <w:tcPr>
            <w:tcW w:w="1177" w:type="pct"/>
            <w:gridSpan w:val="2"/>
            <w:tcBorders>
              <w:top w:val="single" w:sz="4" w:space="0" w:color="auto"/>
              <w:left w:val="nil"/>
              <w:bottom w:val="single" w:sz="4" w:space="0" w:color="auto"/>
              <w:right w:val="single" w:sz="4" w:space="0" w:color="000000"/>
            </w:tcBorders>
            <w:vAlign w:val="center"/>
          </w:tcPr>
          <w:p w:rsidR="001228DB" w:rsidRPr="001C12A5" w:rsidRDefault="00D277AF" w:rsidP="00A15980">
            <w:pPr>
              <w:jc w:val="center"/>
              <w:rPr>
                <w:color w:val="000000" w:themeColor="text1"/>
                <w:sz w:val="22"/>
                <w:szCs w:val="22"/>
              </w:rPr>
            </w:pPr>
            <w:r w:rsidRPr="00D277AF">
              <w:rPr>
                <w:color w:val="000000" w:themeColor="text1"/>
                <w:sz w:val="22"/>
                <w:szCs w:val="22"/>
              </w:rPr>
              <w:t>476 000</w:t>
            </w:r>
          </w:p>
        </w:tc>
      </w:tr>
      <w:tr w:rsidR="001228DB" w:rsidRPr="001C12A5" w:rsidTr="00FC2E0B">
        <w:trPr>
          <w:trHeight w:val="223"/>
        </w:trPr>
        <w:tc>
          <w:tcPr>
            <w:tcW w:w="639" w:type="pct"/>
            <w:tcBorders>
              <w:top w:val="nil"/>
              <w:left w:val="single" w:sz="4" w:space="0" w:color="auto"/>
              <w:bottom w:val="single" w:sz="4" w:space="0" w:color="auto"/>
              <w:right w:val="single" w:sz="4" w:space="0" w:color="auto"/>
            </w:tcBorders>
            <w:vAlign w:val="center"/>
          </w:tcPr>
          <w:p w:rsidR="001228DB" w:rsidRPr="001C12A5" w:rsidRDefault="001228DB" w:rsidP="00B67E27">
            <w:pPr>
              <w:rPr>
                <w:color w:val="000000" w:themeColor="text1"/>
                <w:sz w:val="22"/>
                <w:szCs w:val="22"/>
              </w:rPr>
            </w:pPr>
            <w:r w:rsidRPr="001C12A5">
              <w:rPr>
                <w:color w:val="000000" w:themeColor="text1"/>
                <w:sz w:val="22"/>
                <w:szCs w:val="22"/>
              </w:rPr>
              <w:t>Тех. состояние</w:t>
            </w:r>
          </w:p>
        </w:tc>
        <w:tc>
          <w:tcPr>
            <w:tcW w:w="743" w:type="pct"/>
            <w:tcBorders>
              <w:top w:val="single" w:sz="4" w:space="0" w:color="auto"/>
              <w:left w:val="nil"/>
              <w:bottom w:val="single" w:sz="4" w:space="0" w:color="auto"/>
              <w:right w:val="nil"/>
            </w:tcBorders>
            <w:vAlign w:val="center"/>
          </w:tcPr>
          <w:p w:rsidR="00392A9D" w:rsidRPr="001C12A5" w:rsidRDefault="00B67E27" w:rsidP="00392A9D">
            <w:pPr>
              <w:jc w:val="center"/>
              <w:rPr>
                <w:color w:val="000000" w:themeColor="text1"/>
                <w:sz w:val="22"/>
                <w:szCs w:val="22"/>
              </w:rPr>
            </w:pPr>
            <w:r w:rsidRPr="001C12A5">
              <w:rPr>
                <w:color w:val="000000" w:themeColor="text1"/>
                <w:sz w:val="22"/>
                <w:szCs w:val="22"/>
              </w:rPr>
              <w:t xml:space="preserve">эксплуатируемое, </w:t>
            </w:r>
          </w:p>
          <w:p w:rsidR="001228DB" w:rsidRPr="001C12A5" w:rsidRDefault="00B67E27" w:rsidP="00392A9D">
            <w:pPr>
              <w:jc w:val="center"/>
              <w:rPr>
                <w:color w:val="000000" w:themeColor="text1"/>
                <w:sz w:val="22"/>
                <w:szCs w:val="22"/>
              </w:rPr>
            </w:pPr>
            <w:r w:rsidRPr="001C12A5">
              <w:rPr>
                <w:color w:val="000000" w:themeColor="text1"/>
                <w:sz w:val="22"/>
                <w:szCs w:val="22"/>
              </w:rPr>
              <w:t>«на ходу»</w:t>
            </w:r>
            <w:r w:rsidR="00953189" w:rsidRPr="001C12A5">
              <w:rPr>
                <w:color w:val="000000" w:themeColor="text1"/>
                <w:sz w:val="22"/>
                <w:szCs w:val="22"/>
              </w:rPr>
              <w:t>,</w:t>
            </w:r>
            <w:r w:rsidRPr="001C12A5">
              <w:rPr>
                <w:color w:val="000000" w:themeColor="text1"/>
                <w:sz w:val="22"/>
                <w:szCs w:val="22"/>
              </w:rPr>
              <w:t xml:space="preserve"> </w:t>
            </w:r>
            <w:r w:rsidR="00953189" w:rsidRPr="001C12A5">
              <w:rPr>
                <w:color w:val="000000" w:themeColor="text1"/>
                <w:sz w:val="22"/>
                <w:szCs w:val="22"/>
              </w:rPr>
              <w:t xml:space="preserve">в </w:t>
            </w:r>
            <w:r w:rsidR="00392A9D" w:rsidRPr="001C12A5">
              <w:rPr>
                <w:color w:val="000000" w:themeColor="text1"/>
                <w:sz w:val="22"/>
                <w:szCs w:val="22"/>
              </w:rPr>
              <w:t>удовлетворительном</w:t>
            </w:r>
            <w:r w:rsidR="00953189" w:rsidRPr="001C12A5">
              <w:rPr>
                <w:color w:val="000000" w:themeColor="text1"/>
                <w:sz w:val="22"/>
                <w:szCs w:val="22"/>
              </w:rPr>
              <w:t xml:space="preserve"> состоянии</w:t>
            </w:r>
            <w:r w:rsidR="00380309" w:rsidRPr="001C12A5">
              <w:rPr>
                <w:rStyle w:val="ac"/>
                <w:color w:val="000000" w:themeColor="text1"/>
                <w:sz w:val="22"/>
                <w:szCs w:val="22"/>
              </w:rPr>
              <w:footnoteReference w:id="7"/>
            </w:r>
          </w:p>
        </w:tc>
        <w:tc>
          <w:tcPr>
            <w:tcW w:w="1166" w:type="pct"/>
            <w:gridSpan w:val="2"/>
            <w:tcBorders>
              <w:top w:val="single" w:sz="4" w:space="0" w:color="auto"/>
              <w:left w:val="single" w:sz="4" w:space="0" w:color="auto"/>
              <w:bottom w:val="single" w:sz="4" w:space="0" w:color="auto"/>
              <w:right w:val="single" w:sz="4" w:space="0" w:color="000000"/>
            </w:tcBorders>
            <w:vAlign w:val="center"/>
          </w:tcPr>
          <w:p w:rsidR="00C42042" w:rsidRPr="001C12A5" w:rsidRDefault="00C42042" w:rsidP="00C42042">
            <w:pPr>
              <w:shd w:val="clear" w:color="auto" w:fill="FFFFFF"/>
              <w:jc w:val="center"/>
              <w:rPr>
                <w:color w:val="000000"/>
                <w:sz w:val="22"/>
                <w:szCs w:val="22"/>
                <w:shd w:val="clear" w:color="auto" w:fill="FFFFFF"/>
              </w:rPr>
            </w:pPr>
            <w:r w:rsidRPr="001C12A5">
              <w:rPr>
                <w:color w:val="000000"/>
                <w:sz w:val="22"/>
                <w:szCs w:val="22"/>
                <w:shd w:val="clear" w:color="auto" w:fill="FFFFFF"/>
              </w:rPr>
              <w:t xml:space="preserve">эксплуатируемое, </w:t>
            </w:r>
          </w:p>
          <w:p w:rsidR="002E5350" w:rsidRPr="001C12A5" w:rsidRDefault="00C42042" w:rsidP="00C42042">
            <w:pPr>
              <w:shd w:val="clear" w:color="auto" w:fill="FFFFFF"/>
              <w:jc w:val="center"/>
              <w:rPr>
                <w:color w:val="000000"/>
                <w:sz w:val="22"/>
                <w:szCs w:val="22"/>
              </w:rPr>
            </w:pPr>
            <w:r w:rsidRPr="001C12A5">
              <w:rPr>
                <w:color w:val="000000"/>
                <w:sz w:val="22"/>
                <w:szCs w:val="22"/>
                <w:shd w:val="clear" w:color="auto" w:fill="FFFFFF"/>
              </w:rPr>
              <w:t>«на ходу», в хорошем состоянии</w:t>
            </w:r>
          </w:p>
        </w:tc>
        <w:tc>
          <w:tcPr>
            <w:tcW w:w="1275" w:type="pct"/>
            <w:gridSpan w:val="2"/>
            <w:tcBorders>
              <w:top w:val="single" w:sz="4" w:space="0" w:color="auto"/>
              <w:left w:val="nil"/>
              <w:bottom w:val="single" w:sz="4" w:space="0" w:color="auto"/>
              <w:right w:val="single" w:sz="4" w:space="0" w:color="000000"/>
            </w:tcBorders>
            <w:vAlign w:val="center"/>
          </w:tcPr>
          <w:p w:rsidR="00C42042" w:rsidRPr="001C12A5" w:rsidRDefault="00C42042" w:rsidP="00C42042">
            <w:pPr>
              <w:jc w:val="center"/>
              <w:rPr>
                <w:color w:val="000000"/>
                <w:sz w:val="22"/>
                <w:szCs w:val="22"/>
                <w:shd w:val="clear" w:color="auto" w:fill="FFFFFF"/>
              </w:rPr>
            </w:pPr>
            <w:r w:rsidRPr="001C12A5">
              <w:rPr>
                <w:color w:val="000000"/>
                <w:sz w:val="22"/>
                <w:szCs w:val="22"/>
                <w:shd w:val="clear" w:color="auto" w:fill="FFFFFF"/>
              </w:rPr>
              <w:t xml:space="preserve">эксплуатируемое, </w:t>
            </w:r>
          </w:p>
          <w:p w:rsidR="001228DB" w:rsidRPr="001C12A5" w:rsidRDefault="00C42042" w:rsidP="00C42042">
            <w:pPr>
              <w:jc w:val="center"/>
              <w:rPr>
                <w:color w:val="000000" w:themeColor="text1"/>
                <w:sz w:val="22"/>
                <w:szCs w:val="22"/>
              </w:rPr>
            </w:pPr>
            <w:r w:rsidRPr="001C12A5">
              <w:rPr>
                <w:color w:val="000000"/>
                <w:sz w:val="22"/>
                <w:szCs w:val="22"/>
                <w:shd w:val="clear" w:color="auto" w:fill="FFFFFF"/>
              </w:rPr>
              <w:t>«на ходу», в хорошем состоянии</w:t>
            </w:r>
          </w:p>
        </w:tc>
        <w:tc>
          <w:tcPr>
            <w:tcW w:w="1177" w:type="pct"/>
            <w:gridSpan w:val="2"/>
            <w:tcBorders>
              <w:top w:val="single" w:sz="4" w:space="0" w:color="auto"/>
              <w:left w:val="nil"/>
              <w:bottom w:val="single" w:sz="4" w:space="0" w:color="auto"/>
              <w:right w:val="single" w:sz="4" w:space="0" w:color="000000"/>
            </w:tcBorders>
            <w:vAlign w:val="center"/>
          </w:tcPr>
          <w:p w:rsidR="00C42042" w:rsidRPr="001C12A5" w:rsidRDefault="00C42042" w:rsidP="00C42042">
            <w:pPr>
              <w:jc w:val="center"/>
              <w:rPr>
                <w:color w:val="000000"/>
                <w:sz w:val="22"/>
                <w:szCs w:val="22"/>
                <w:shd w:val="clear" w:color="auto" w:fill="FFFFFF"/>
              </w:rPr>
            </w:pPr>
            <w:r w:rsidRPr="001C12A5">
              <w:rPr>
                <w:color w:val="000000"/>
                <w:sz w:val="22"/>
                <w:szCs w:val="22"/>
                <w:shd w:val="clear" w:color="auto" w:fill="FFFFFF"/>
              </w:rPr>
              <w:t xml:space="preserve">эксплуатируемое, </w:t>
            </w:r>
          </w:p>
          <w:p w:rsidR="001228DB" w:rsidRPr="001C12A5" w:rsidRDefault="00C42042" w:rsidP="00C42042">
            <w:pPr>
              <w:jc w:val="center"/>
              <w:rPr>
                <w:color w:val="000000" w:themeColor="text1"/>
                <w:sz w:val="22"/>
                <w:szCs w:val="22"/>
              </w:rPr>
            </w:pPr>
            <w:r w:rsidRPr="001C12A5">
              <w:rPr>
                <w:color w:val="000000"/>
                <w:sz w:val="22"/>
                <w:szCs w:val="22"/>
                <w:shd w:val="clear" w:color="auto" w:fill="FFFFFF"/>
              </w:rPr>
              <w:t>«на ходу», в хорошем состоянии</w:t>
            </w:r>
          </w:p>
        </w:tc>
      </w:tr>
      <w:tr w:rsidR="001228DB" w:rsidRPr="001C12A5" w:rsidTr="00FC2E0B">
        <w:trPr>
          <w:trHeight w:val="248"/>
        </w:trPr>
        <w:tc>
          <w:tcPr>
            <w:tcW w:w="639" w:type="pct"/>
            <w:tcBorders>
              <w:top w:val="nil"/>
              <w:left w:val="single" w:sz="4" w:space="0" w:color="auto"/>
              <w:bottom w:val="single" w:sz="4" w:space="0" w:color="auto"/>
              <w:right w:val="single" w:sz="4" w:space="0" w:color="auto"/>
            </w:tcBorders>
            <w:vAlign w:val="center"/>
          </w:tcPr>
          <w:p w:rsidR="001228DB" w:rsidRPr="001C12A5" w:rsidRDefault="001228DB" w:rsidP="00B67E27">
            <w:pPr>
              <w:rPr>
                <w:color w:val="000000" w:themeColor="text1"/>
                <w:sz w:val="22"/>
                <w:szCs w:val="22"/>
              </w:rPr>
            </w:pPr>
            <w:r w:rsidRPr="001C12A5">
              <w:rPr>
                <w:color w:val="000000" w:themeColor="text1"/>
                <w:sz w:val="22"/>
                <w:szCs w:val="22"/>
              </w:rPr>
              <w:t>Цена прод., руб.</w:t>
            </w:r>
          </w:p>
        </w:tc>
        <w:tc>
          <w:tcPr>
            <w:tcW w:w="743" w:type="pct"/>
            <w:tcBorders>
              <w:top w:val="nil"/>
              <w:left w:val="nil"/>
              <w:bottom w:val="single" w:sz="4" w:space="0" w:color="auto"/>
              <w:right w:val="nil"/>
            </w:tcBorders>
            <w:vAlign w:val="center"/>
          </w:tcPr>
          <w:p w:rsidR="001228DB" w:rsidRPr="001C12A5" w:rsidRDefault="001228DB" w:rsidP="001228DB">
            <w:pPr>
              <w:jc w:val="center"/>
              <w:rPr>
                <w:color w:val="000000" w:themeColor="text1"/>
                <w:sz w:val="22"/>
                <w:szCs w:val="22"/>
              </w:rPr>
            </w:pPr>
            <w:r w:rsidRPr="001C12A5">
              <w:rPr>
                <w:color w:val="000000" w:themeColor="text1"/>
                <w:sz w:val="22"/>
                <w:szCs w:val="22"/>
              </w:rPr>
              <w:t> </w:t>
            </w:r>
          </w:p>
        </w:tc>
        <w:tc>
          <w:tcPr>
            <w:tcW w:w="1166" w:type="pct"/>
            <w:gridSpan w:val="2"/>
            <w:tcBorders>
              <w:top w:val="single" w:sz="4" w:space="0" w:color="auto"/>
              <w:left w:val="single" w:sz="4" w:space="0" w:color="auto"/>
              <w:bottom w:val="single" w:sz="4" w:space="0" w:color="auto"/>
              <w:right w:val="single" w:sz="4" w:space="0" w:color="000000"/>
            </w:tcBorders>
            <w:vAlign w:val="center"/>
          </w:tcPr>
          <w:p w:rsidR="001228DB" w:rsidRPr="001C12A5" w:rsidRDefault="00885600" w:rsidP="00A15980">
            <w:pPr>
              <w:jc w:val="center"/>
              <w:rPr>
                <w:color w:val="000000" w:themeColor="text1"/>
                <w:sz w:val="22"/>
                <w:szCs w:val="22"/>
              </w:rPr>
            </w:pPr>
            <w:r>
              <w:rPr>
                <w:color w:val="000000" w:themeColor="text1"/>
                <w:sz w:val="22"/>
                <w:szCs w:val="22"/>
              </w:rPr>
              <w:t>105</w:t>
            </w:r>
            <w:r w:rsidR="00842B3F" w:rsidRPr="001C12A5">
              <w:rPr>
                <w:color w:val="000000" w:themeColor="text1"/>
                <w:sz w:val="22"/>
                <w:szCs w:val="22"/>
              </w:rPr>
              <w:t xml:space="preserve"> 000</w:t>
            </w:r>
          </w:p>
        </w:tc>
        <w:tc>
          <w:tcPr>
            <w:tcW w:w="1275" w:type="pct"/>
            <w:gridSpan w:val="2"/>
            <w:tcBorders>
              <w:top w:val="single" w:sz="4" w:space="0" w:color="auto"/>
              <w:left w:val="nil"/>
              <w:bottom w:val="single" w:sz="4" w:space="0" w:color="auto"/>
              <w:right w:val="single" w:sz="4" w:space="0" w:color="000000"/>
            </w:tcBorders>
            <w:vAlign w:val="center"/>
          </w:tcPr>
          <w:p w:rsidR="001228DB" w:rsidRPr="001C12A5" w:rsidRDefault="00885600" w:rsidP="00A15980">
            <w:pPr>
              <w:jc w:val="center"/>
              <w:rPr>
                <w:color w:val="000000" w:themeColor="text1"/>
                <w:sz w:val="22"/>
                <w:szCs w:val="22"/>
              </w:rPr>
            </w:pPr>
            <w:r>
              <w:rPr>
                <w:color w:val="000000" w:themeColor="text1"/>
                <w:sz w:val="22"/>
                <w:szCs w:val="22"/>
              </w:rPr>
              <w:t>110</w:t>
            </w:r>
            <w:r w:rsidR="005A3E23" w:rsidRPr="001C12A5">
              <w:rPr>
                <w:color w:val="000000" w:themeColor="text1"/>
                <w:sz w:val="22"/>
                <w:szCs w:val="22"/>
              </w:rPr>
              <w:t xml:space="preserve"> 000</w:t>
            </w:r>
          </w:p>
        </w:tc>
        <w:tc>
          <w:tcPr>
            <w:tcW w:w="1177" w:type="pct"/>
            <w:gridSpan w:val="2"/>
            <w:tcBorders>
              <w:top w:val="single" w:sz="4" w:space="0" w:color="auto"/>
              <w:left w:val="nil"/>
              <w:bottom w:val="single" w:sz="4" w:space="0" w:color="auto"/>
              <w:right w:val="single" w:sz="4" w:space="0" w:color="000000"/>
            </w:tcBorders>
            <w:vAlign w:val="center"/>
          </w:tcPr>
          <w:p w:rsidR="001228DB" w:rsidRPr="001C12A5" w:rsidRDefault="00D277AF" w:rsidP="00673B14">
            <w:pPr>
              <w:jc w:val="center"/>
              <w:rPr>
                <w:color w:val="000000" w:themeColor="text1"/>
                <w:sz w:val="22"/>
                <w:szCs w:val="22"/>
              </w:rPr>
            </w:pPr>
            <w:r>
              <w:rPr>
                <w:color w:val="000000" w:themeColor="text1"/>
                <w:sz w:val="22"/>
                <w:szCs w:val="22"/>
              </w:rPr>
              <w:t>14</w:t>
            </w:r>
            <w:r w:rsidR="00885600">
              <w:rPr>
                <w:color w:val="000000" w:themeColor="text1"/>
                <w:sz w:val="22"/>
                <w:szCs w:val="22"/>
              </w:rPr>
              <w:t>0</w:t>
            </w:r>
            <w:r w:rsidR="00C70F90" w:rsidRPr="001C12A5">
              <w:rPr>
                <w:color w:val="000000" w:themeColor="text1"/>
                <w:sz w:val="22"/>
                <w:szCs w:val="22"/>
              </w:rPr>
              <w:t xml:space="preserve"> 000</w:t>
            </w:r>
          </w:p>
        </w:tc>
      </w:tr>
      <w:tr w:rsidR="001228DB" w:rsidRPr="001C12A5" w:rsidTr="00FC2E0B">
        <w:trPr>
          <w:trHeight w:val="526"/>
        </w:trPr>
        <w:tc>
          <w:tcPr>
            <w:tcW w:w="639" w:type="pct"/>
            <w:tcBorders>
              <w:top w:val="nil"/>
              <w:left w:val="single" w:sz="4" w:space="0" w:color="auto"/>
              <w:bottom w:val="single" w:sz="4" w:space="0" w:color="auto"/>
              <w:right w:val="single" w:sz="4" w:space="0" w:color="auto"/>
            </w:tcBorders>
            <w:vAlign w:val="center"/>
          </w:tcPr>
          <w:p w:rsidR="001228DB" w:rsidRPr="001C12A5" w:rsidRDefault="001228DB" w:rsidP="00B67E27">
            <w:pPr>
              <w:rPr>
                <w:b/>
                <w:bCs/>
                <w:color w:val="000000" w:themeColor="text1"/>
                <w:sz w:val="22"/>
                <w:szCs w:val="22"/>
              </w:rPr>
            </w:pPr>
            <w:r w:rsidRPr="001C12A5">
              <w:rPr>
                <w:b/>
                <w:bCs/>
                <w:color w:val="000000" w:themeColor="text1"/>
                <w:sz w:val="22"/>
                <w:szCs w:val="22"/>
              </w:rPr>
              <w:t xml:space="preserve">Корректировки: </w:t>
            </w:r>
          </w:p>
        </w:tc>
        <w:tc>
          <w:tcPr>
            <w:tcW w:w="743" w:type="pct"/>
            <w:tcBorders>
              <w:top w:val="nil"/>
              <w:left w:val="nil"/>
              <w:bottom w:val="single" w:sz="4" w:space="0" w:color="auto"/>
              <w:right w:val="nil"/>
            </w:tcBorders>
            <w:vAlign w:val="center"/>
          </w:tcPr>
          <w:p w:rsidR="001228DB" w:rsidRPr="001C12A5" w:rsidRDefault="001228DB" w:rsidP="001228DB">
            <w:pPr>
              <w:jc w:val="center"/>
              <w:rPr>
                <w:color w:val="000000" w:themeColor="text1"/>
                <w:sz w:val="22"/>
                <w:szCs w:val="22"/>
              </w:rPr>
            </w:pPr>
            <w:r w:rsidRPr="001C12A5">
              <w:rPr>
                <w:color w:val="000000" w:themeColor="text1"/>
                <w:sz w:val="22"/>
                <w:szCs w:val="22"/>
              </w:rPr>
              <w:t>Корректировка</w:t>
            </w:r>
          </w:p>
        </w:tc>
        <w:tc>
          <w:tcPr>
            <w:tcW w:w="372" w:type="pct"/>
            <w:tcBorders>
              <w:top w:val="nil"/>
              <w:left w:val="single" w:sz="4" w:space="0" w:color="auto"/>
              <w:bottom w:val="single" w:sz="4" w:space="0" w:color="auto"/>
              <w:right w:val="single" w:sz="4" w:space="0" w:color="auto"/>
            </w:tcBorders>
            <w:vAlign w:val="center"/>
          </w:tcPr>
          <w:p w:rsidR="001228DB" w:rsidRPr="001C12A5" w:rsidRDefault="001228DB" w:rsidP="00A15980">
            <w:pPr>
              <w:jc w:val="center"/>
              <w:rPr>
                <w:color w:val="000000" w:themeColor="text1"/>
                <w:sz w:val="22"/>
                <w:szCs w:val="22"/>
              </w:rPr>
            </w:pPr>
            <w:r w:rsidRPr="001C12A5">
              <w:rPr>
                <w:color w:val="000000" w:themeColor="text1"/>
                <w:sz w:val="22"/>
                <w:szCs w:val="22"/>
              </w:rPr>
              <w:t>Величина</w:t>
            </w:r>
          </w:p>
        </w:tc>
        <w:tc>
          <w:tcPr>
            <w:tcW w:w="794" w:type="pct"/>
            <w:tcBorders>
              <w:top w:val="nil"/>
              <w:left w:val="nil"/>
              <w:bottom w:val="single" w:sz="4" w:space="0" w:color="auto"/>
              <w:right w:val="single" w:sz="4" w:space="0" w:color="auto"/>
            </w:tcBorders>
            <w:vAlign w:val="center"/>
          </w:tcPr>
          <w:p w:rsidR="001228DB" w:rsidRPr="001C12A5" w:rsidRDefault="001228DB" w:rsidP="00A15980">
            <w:pPr>
              <w:jc w:val="center"/>
              <w:rPr>
                <w:color w:val="000000" w:themeColor="text1"/>
                <w:sz w:val="22"/>
                <w:szCs w:val="22"/>
              </w:rPr>
            </w:pPr>
            <w:r w:rsidRPr="001C12A5">
              <w:rPr>
                <w:color w:val="000000" w:themeColor="text1"/>
                <w:sz w:val="22"/>
                <w:szCs w:val="22"/>
              </w:rPr>
              <w:t>Скор-рект. цена</w:t>
            </w:r>
          </w:p>
        </w:tc>
        <w:tc>
          <w:tcPr>
            <w:tcW w:w="413" w:type="pct"/>
            <w:tcBorders>
              <w:top w:val="nil"/>
              <w:left w:val="nil"/>
              <w:bottom w:val="single" w:sz="4" w:space="0" w:color="auto"/>
              <w:right w:val="single" w:sz="4" w:space="0" w:color="auto"/>
            </w:tcBorders>
            <w:vAlign w:val="center"/>
          </w:tcPr>
          <w:p w:rsidR="001228DB" w:rsidRPr="001C12A5" w:rsidRDefault="001228DB" w:rsidP="00A15980">
            <w:pPr>
              <w:jc w:val="center"/>
              <w:rPr>
                <w:color w:val="000000" w:themeColor="text1"/>
                <w:sz w:val="22"/>
                <w:szCs w:val="22"/>
              </w:rPr>
            </w:pPr>
            <w:r w:rsidRPr="001C12A5">
              <w:rPr>
                <w:color w:val="000000" w:themeColor="text1"/>
                <w:sz w:val="22"/>
                <w:szCs w:val="22"/>
              </w:rPr>
              <w:t>Величина</w:t>
            </w:r>
          </w:p>
        </w:tc>
        <w:tc>
          <w:tcPr>
            <w:tcW w:w="862" w:type="pct"/>
            <w:tcBorders>
              <w:top w:val="nil"/>
              <w:left w:val="nil"/>
              <w:bottom w:val="single" w:sz="4" w:space="0" w:color="auto"/>
              <w:right w:val="single" w:sz="4" w:space="0" w:color="auto"/>
            </w:tcBorders>
            <w:vAlign w:val="center"/>
          </w:tcPr>
          <w:p w:rsidR="001228DB" w:rsidRPr="001C12A5" w:rsidRDefault="001228DB" w:rsidP="00A15980">
            <w:pPr>
              <w:jc w:val="center"/>
              <w:rPr>
                <w:color w:val="000000" w:themeColor="text1"/>
                <w:sz w:val="22"/>
                <w:szCs w:val="22"/>
              </w:rPr>
            </w:pPr>
            <w:r w:rsidRPr="001C12A5">
              <w:rPr>
                <w:color w:val="000000" w:themeColor="text1"/>
                <w:sz w:val="22"/>
                <w:szCs w:val="22"/>
              </w:rPr>
              <w:t>Скор-рект. цена</w:t>
            </w:r>
          </w:p>
        </w:tc>
        <w:tc>
          <w:tcPr>
            <w:tcW w:w="391" w:type="pct"/>
            <w:tcBorders>
              <w:top w:val="nil"/>
              <w:left w:val="nil"/>
              <w:bottom w:val="single" w:sz="4" w:space="0" w:color="auto"/>
              <w:right w:val="single" w:sz="4" w:space="0" w:color="auto"/>
            </w:tcBorders>
            <w:vAlign w:val="center"/>
          </w:tcPr>
          <w:p w:rsidR="001228DB" w:rsidRPr="001C12A5" w:rsidRDefault="001228DB" w:rsidP="00A15980">
            <w:pPr>
              <w:jc w:val="center"/>
              <w:rPr>
                <w:color w:val="000000" w:themeColor="text1"/>
                <w:sz w:val="22"/>
                <w:szCs w:val="22"/>
              </w:rPr>
            </w:pPr>
            <w:r w:rsidRPr="001C12A5">
              <w:rPr>
                <w:color w:val="000000" w:themeColor="text1"/>
                <w:sz w:val="22"/>
                <w:szCs w:val="22"/>
              </w:rPr>
              <w:t>Величина</w:t>
            </w:r>
          </w:p>
        </w:tc>
        <w:tc>
          <w:tcPr>
            <w:tcW w:w="786" w:type="pct"/>
            <w:tcBorders>
              <w:top w:val="nil"/>
              <w:left w:val="nil"/>
              <w:bottom w:val="single" w:sz="4" w:space="0" w:color="auto"/>
              <w:right w:val="single" w:sz="4" w:space="0" w:color="auto"/>
            </w:tcBorders>
            <w:vAlign w:val="center"/>
          </w:tcPr>
          <w:p w:rsidR="001228DB" w:rsidRPr="001C12A5" w:rsidRDefault="001228DB" w:rsidP="00A15980">
            <w:pPr>
              <w:jc w:val="center"/>
              <w:rPr>
                <w:color w:val="000000" w:themeColor="text1"/>
                <w:sz w:val="22"/>
                <w:szCs w:val="22"/>
              </w:rPr>
            </w:pPr>
            <w:r w:rsidRPr="001C12A5">
              <w:rPr>
                <w:color w:val="000000" w:themeColor="text1"/>
                <w:sz w:val="22"/>
                <w:szCs w:val="22"/>
              </w:rPr>
              <w:t>Скор-рект. цена</w:t>
            </w:r>
          </w:p>
        </w:tc>
      </w:tr>
      <w:tr w:rsidR="00D16475" w:rsidRPr="001C12A5" w:rsidTr="008D352B">
        <w:trPr>
          <w:trHeight w:val="248"/>
        </w:trPr>
        <w:tc>
          <w:tcPr>
            <w:tcW w:w="639" w:type="pct"/>
            <w:tcBorders>
              <w:top w:val="nil"/>
              <w:left w:val="single" w:sz="4" w:space="0" w:color="auto"/>
              <w:bottom w:val="single" w:sz="4" w:space="0" w:color="auto"/>
              <w:right w:val="single" w:sz="4" w:space="0" w:color="auto"/>
            </w:tcBorders>
            <w:vAlign w:val="center"/>
          </w:tcPr>
          <w:p w:rsidR="00D16475" w:rsidRPr="001C12A5" w:rsidRDefault="00D16475" w:rsidP="00D16475">
            <w:pPr>
              <w:rPr>
                <w:color w:val="000000" w:themeColor="text1"/>
                <w:sz w:val="22"/>
                <w:szCs w:val="22"/>
              </w:rPr>
            </w:pPr>
            <w:r w:rsidRPr="001C12A5">
              <w:rPr>
                <w:color w:val="000000" w:themeColor="text1"/>
                <w:sz w:val="22"/>
                <w:szCs w:val="22"/>
              </w:rPr>
              <w:t xml:space="preserve">По модели,% </w:t>
            </w:r>
          </w:p>
        </w:tc>
        <w:tc>
          <w:tcPr>
            <w:tcW w:w="743" w:type="pct"/>
            <w:tcBorders>
              <w:top w:val="nil"/>
              <w:left w:val="nil"/>
              <w:bottom w:val="single" w:sz="4" w:space="0" w:color="auto"/>
              <w:right w:val="nil"/>
            </w:tcBorders>
            <w:vAlign w:val="center"/>
          </w:tcPr>
          <w:p w:rsidR="00D16475" w:rsidRPr="001C12A5" w:rsidRDefault="00D16475" w:rsidP="00D16475">
            <w:pPr>
              <w:jc w:val="center"/>
              <w:rPr>
                <w:color w:val="000000" w:themeColor="text1"/>
                <w:sz w:val="22"/>
                <w:szCs w:val="22"/>
              </w:rPr>
            </w:pPr>
            <w:r w:rsidRPr="001C12A5">
              <w:rPr>
                <w:color w:val="000000" w:themeColor="text1"/>
                <w:sz w:val="22"/>
                <w:szCs w:val="22"/>
              </w:rPr>
              <w:t> </w:t>
            </w:r>
          </w:p>
        </w:tc>
        <w:tc>
          <w:tcPr>
            <w:tcW w:w="372" w:type="pct"/>
            <w:tcBorders>
              <w:top w:val="nil"/>
              <w:left w:val="single" w:sz="4" w:space="0" w:color="auto"/>
              <w:bottom w:val="single" w:sz="4" w:space="0" w:color="auto"/>
              <w:right w:val="single" w:sz="4" w:space="0" w:color="auto"/>
            </w:tcBorders>
            <w:vAlign w:val="center"/>
          </w:tcPr>
          <w:p w:rsidR="00D16475" w:rsidRPr="001C12A5" w:rsidRDefault="00D16475" w:rsidP="00D16475">
            <w:pPr>
              <w:jc w:val="center"/>
              <w:rPr>
                <w:color w:val="000000" w:themeColor="text1"/>
                <w:sz w:val="22"/>
                <w:szCs w:val="22"/>
              </w:rPr>
            </w:pPr>
            <w:r w:rsidRPr="001C12A5">
              <w:rPr>
                <w:color w:val="000000" w:themeColor="text1"/>
                <w:sz w:val="22"/>
                <w:szCs w:val="22"/>
              </w:rPr>
              <w:t>0</w:t>
            </w:r>
          </w:p>
        </w:tc>
        <w:tc>
          <w:tcPr>
            <w:tcW w:w="794" w:type="pct"/>
            <w:tcBorders>
              <w:top w:val="nil"/>
              <w:left w:val="nil"/>
              <w:bottom w:val="single" w:sz="4" w:space="0" w:color="auto"/>
              <w:right w:val="single" w:sz="4" w:space="0" w:color="auto"/>
            </w:tcBorders>
            <w:vAlign w:val="center"/>
          </w:tcPr>
          <w:p w:rsidR="00D16475" w:rsidRPr="001C12A5" w:rsidRDefault="00885600" w:rsidP="00D16475">
            <w:pPr>
              <w:jc w:val="center"/>
              <w:rPr>
                <w:sz w:val="22"/>
                <w:szCs w:val="22"/>
              </w:rPr>
            </w:pPr>
            <w:r>
              <w:rPr>
                <w:color w:val="000000" w:themeColor="text1"/>
                <w:sz w:val="22"/>
                <w:szCs w:val="22"/>
              </w:rPr>
              <w:t>105</w:t>
            </w:r>
            <w:r w:rsidR="00D16475" w:rsidRPr="001C12A5">
              <w:rPr>
                <w:color w:val="000000" w:themeColor="text1"/>
                <w:sz w:val="22"/>
                <w:szCs w:val="22"/>
              </w:rPr>
              <w:t xml:space="preserve"> 000</w:t>
            </w:r>
          </w:p>
        </w:tc>
        <w:tc>
          <w:tcPr>
            <w:tcW w:w="413" w:type="pct"/>
            <w:tcBorders>
              <w:top w:val="nil"/>
              <w:left w:val="nil"/>
              <w:bottom w:val="single" w:sz="4" w:space="0" w:color="auto"/>
              <w:right w:val="single" w:sz="4" w:space="0" w:color="auto"/>
            </w:tcBorders>
            <w:vAlign w:val="center"/>
          </w:tcPr>
          <w:p w:rsidR="00D16475" w:rsidRPr="001C12A5" w:rsidRDefault="00D16475" w:rsidP="00D16475">
            <w:pPr>
              <w:jc w:val="center"/>
              <w:rPr>
                <w:color w:val="000000" w:themeColor="text1"/>
                <w:sz w:val="22"/>
                <w:szCs w:val="22"/>
              </w:rPr>
            </w:pPr>
            <w:r w:rsidRPr="001C12A5">
              <w:rPr>
                <w:color w:val="000000" w:themeColor="text1"/>
                <w:sz w:val="22"/>
                <w:szCs w:val="22"/>
              </w:rPr>
              <w:t>0</w:t>
            </w:r>
          </w:p>
        </w:tc>
        <w:tc>
          <w:tcPr>
            <w:tcW w:w="862" w:type="pct"/>
            <w:tcBorders>
              <w:top w:val="nil"/>
              <w:left w:val="nil"/>
              <w:bottom w:val="single" w:sz="4" w:space="0" w:color="auto"/>
              <w:right w:val="single" w:sz="4" w:space="0" w:color="auto"/>
            </w:tcBorders>
            <w:vAlign w:val="center"/>
          </w:tcPr>
          <w:p w:rsidR="00D16475" w:rsidRPr="001C12A5" w:rsidRDefault="00885600" w:rsidP="00D16475">
            <w:pPr>
              <w:jc w:val="center"/>
              <w:rPr>
                <w:sz w:val="22"/>
                <w:szCs w:val="22"/>
              </w:rPr>
            </w:pPr>
            <w:r>
              <w:rPr>
                <w:sz w:val="22"/>
                <w:szCs w:val="22"/>
              </w:rPr>
              <w:t>110</w:t>
            </w:r>
            <w:r w:rsidR="00D16475" w:rsidRPr="001C12A5">
              <w:rPr>
                <w:sz w:val="22"/>
                <w:szCs w:val="22"/>
              </w:rPr>
              <w:t xml:space="preserve"> 000</w:t>
            </w:r>
          </w:p>
        </w:tc>
        <w:tc>
          <w:tcPr>
            <w:tcW w:w="391" w:type="pct"/>
            <w:tcBorders>
              <w:top w:val="nil"/>
              <w:left w:val="nil"/>
              <w:bottom w:val="single" w:sz="4" w:space="0" w:color="auto"/>
              <w:right w:val="single" w:sz="4" w:space="0" w:color="auto"/>
            </w:tcBorders>
            <w:vAlign w:val="center"/>
          </w:tcPr>
          <w:p w:rsidR="00D16475" w:rsidRPr="001C12A5" w:rsidRDefault="00D16475" w:rsidP="00D16475">
            <w:pPr>
              <w:jc w:val="center"/>
              <w:rPr>
                <w:color w:val="000000" w:themeColor="text1"/>
                <w:sz w:val="22"/>
                <w:szCs w:val="22"/>
              </w:rPr>
            </w:pPr>
            <w:r w:rsidRPr="001C12A5">
              <w:rPr>
                <w:color w:val="000000" w:themeColor="text1"/>
                <w:sz w:val="22"/>
                <w:szCs w:val="22"/>
              </w:rPr>
              <w:t>0</w:t>
            </w:r>
          </w:p>
        </w:tc>
        <w:tc>
          <w:tcPr>
            <w:tcW w:w="786" w:type="pct"/>
            <w:tcBorders>
              <w:top w:val="nil"/>
              <w:left w:val="nil"/>
              <w:bottom w:val="single" w:sz="4" w:space="0" w:color="auto"/>
              <w:right w:val="single" w:sz="4" w:space="0" w:color="auto"/>
            </w:tcBorders>
            <w:vAlign w:val="center"/>
          </w:tcPr>
          <w:p w:rsidR="00D16475" w:rsidRPr="001C12A5" w:rsidRDefault="00D277AF" w:rsidP="00D16475">
            <w:pPr>
              <w:jc w:val="center"/>
              <w:rPr>
                <w:sz w:val="22"/>
                <w:szCs w:val="22"/>
              </w:rPr>
            </w:pPr>
            <w:r>
              <w:rPr>
                <w:sz w:val="22"/>
                <w:szCs w:val="22"/>
              </w:rPr>
              <w:t>14</w:t>
            </w:r>
            <w:r w:rsidR="00D16475" w:rsidRPr="001C12A5">
              <w:rPr>
                <w:sz w:val="22"/>
                <w:szCs w:val="22"/>
              </w:rPr>
              <w:t>0 000</w:t>
            </w:r>
          </w:p>
        </w:tc>
      </w:tr>
      <w:tr w:rsidR="00D16475" w:rsidRPr="001C12A5" w:rsidTr="008D352B">
        <w:trPr>
          <w:trHeight w:val="248"/>
        </w:trPr>
        <w:tc>
          <w:tcPr>
            <w:tcW w:w="639" w:type="pct"/>
            <w:tcBorders>
              <w:top w:val="nil"/>
              <w:left w:val="single" w:sz="4" w:space="0" w:color="auto"/>
              <w:bottom w:val="single" w:sz="4" w:space="0" w:color="auto"/>
              <w:right w:val="single" w:sz="4" w:space="0" w:color="auto"/>
            </w:tcBorders>
            <w:vAlign w:val="center"/>
          </w:tcPr>
          <w:p w:rsidR="00D16475" w:rsidRPr="001C12A5" w:rsidRDefault="00D16475" w:rsidP="00D16475">
            <w:pPr>
              <w:rPr>
                <w:color w:val="000000" w:themeColor="text1"/>
                <w:sz w:val="22"/>
                <w:szCs w:val="22"/>
              </w:rPr>
            </w:pPr>
            <w:r w:rsidRPr="001C12A5">
              <w:rPr>
                <w:color w:val="000000" w:themeColor="text1"/>
                <w:sz w:val="22"/>
                <w:szCs w:val="22"/>
              </w:rPr>
              <w:t>- по году, %</w:t>
            </w:r>
          </w:p>
        </w:tc>
        <w:tc>
          <w:tcPr>
            <w:tcW w:w="743" w:type="pct"/>
            <w:tcBorders>
              <w:top w:val="nil"/>
              <w:left w:val="nil"/>
              <w:bottom w:val="single" w:sz="4" w:space="0" w:color="auto"/>
              <w:right w:val="nil"/>
            </w:tcBorders>
            <w:vAlign w:val="center"/>
          </w:tcPr>
          <w:p w:rsidR="00D16475" w:rsidRPr="001C12A5" w:rsidRDefault="00D16475" w:rsidP="00D16475">
            <w:pPr>
              <w:jc w:val="center"/>
              <w:rPr>
                <w:color w:val="000000" w:themeColor="text1"/>
                <w:sz w:val="22"/>
                <w:szCs w:val="22"/>
              </w:rPr>
            </w:pPr>
            <w:r w:rsidRPr="001C12A5">
              <w:rPr>
                <w:color w:val="000000" w:themeColor="text1"/>
                <w:sz w:val="22"/>
                <w:szCs w:val="22"/>
              </w:rPr>
              <w:t> </w:t>
            </w:r>
          </w:p>
        </w:tc>
        <w:tc>
          <w:tcPr>
            <w:tcW w:w="372" w:type="pct"/>
            <w:tcBorders>
              <w:top w:val="nil"/>
              <w:left w:val="single" w:sz="4" w:space="0" w:color="auto"/>
              <w:bottom w:val="single" w:sz="4" w:space="0" w:color="auto"/>
              <w:right w:val="single" w:sz="4" w:space="0" w:color="auto"/>
            </w:tcBorders>
            <w:vAlign w:val="center"/>
          </w:tcPr>
          <w:p w:rsidR="00D16475" w:rsidRPr="001C12A5" w:rsidRDefault="00D16475" w:rsidP="00D16475">
            <w:pPr>
              <w:jc w:val="center"/>
              <w:rPr>
                <w:color w:val="000000" w:themeColor="text1"/>
                <w:sz w:val="22"/>
                <w:szCs w:val="22"/>
              </w:rPr>
            </w:pPr>
            <w:r w:rsidRPr="001C12A5">
              <w:rPr>
                <w:color w:val="000000" w:themeColor="text1"/>
                <w:sz w:val="22"/>
                <w:szCs w:val="22"/>
              </w:rPr>
              <w:t>0</w:t>
            </w:r>
          </w:p>
        </w:tc>
        <w:tc>
          <w:tcPr>
            <w:tcW w:w="794" w:type="pct"/>
            <w:tcBorders>
              <w:top w:val="nil"/>
              <w:left w:val="nil"/>
              <w:bottom w:val="single" w:sz="4" w:space="0" w:color="auto"/>
              <w:right w:val="single" w:sz="4" w:space="0" w:color="auto"/>
            </w:tcBorders>
            <w:vAlign w:val="center"/>
          </w:tcPr>
          <w:p w:rsidR="00D16475" w:rsidRPr="001C12A5" w:rsidRDefault="00885600" w:rsidP="00D16475">
            <w:pPr>
              <w:jc w:val="center"/>
              <w:rPr>
                <w:sz w:val="22"/>
                <w:szCs w:val="22"/>
              </w:rPr>
            </w:pPr>
            <w:r>
              <w:rPr>
                <w:color w:val="000000" w:themeColor="text1"/>
                <w:sz w:val="22"/>
                <w:szCs w:val="22"/>
              </w:rPr>
              <w:t>105</w:t>
            </w:r>
            <w:r w:rsidR="00D16475" w:rsidRPr="001C12A5">
              <w:rPr>
                <w:color w:val="000000" w:themeColor="text1"/>
                <w:sz w:val="22"/>
                <w:szCs w:val="22"/>
              </w:rPr>
              <w:t xml:space="preserve"> 000</w:t>
            </w:r>
          </w:p>
        </w:tc>
        <w:tc>
          <w:tcPr>
            <w:tcW w:w="413" w:type="pct"/>
            <w:tcBorders>
              <w:top w:val="nil"/>
              <w:left w:val="nil"/>
              <w:bottom w:val="single" w:sz="4" w:space="0" w:color="auto"/>
              <w:right w:val="single" w:sz="4" w:space="0" w:color="auto"/>
            </w:tcBorders>
            <w:vAlign w:val="center"/>
          </w:tcPr>
          <w:p w:rsidR="00D16475" w:rsidRPr="001C12A5" w:rsidRDefault="00D16475" w:rsidP="00D16475">
            <w:pPr>
              <w:jc w:val="center"/>
              <w:rPr>
                <w:color w:val="000000" w:themeColor="text1"/>
                <w:sz w:val="22"/>
                <w:szCs w:val="22"/>
              </w:rPr>
            </w:pPr>
            <w:r w:rsidRPr="001C12A5">
              <w:rPr>
                <w:color w:val="000000" w:themeColor="text1"/>
                <w:sz w:val="22"/>
                <w:szCs w:val="22"/>
              </w:rPr>
              <w:t>0</w:t>
            </w:r>
          </w:p>
        </w:tc>
        <w:tc>
          <w:tcPr>
            <w:tcW w:w="862" w:type="pct"/>
            <w:tcBorders>
              <w:top w:val="nil"/>
              <w:left w:val="nil"/>
              <w:bottom w:val="single" w:sz="4" w:space="0" w:color="auto"/>
              <w:right w:val="single" w:sz="4" w:space="0" w:color="auto"/>
            </w:tcBorders>
            <w:vAlign w:val="center"/>
          </w:tcPr>
          <w:p w:rsidR="00D16475" w:rsidRPr="001C12A5" w:rsidRDefault="00885600" w:rsidP="00D16475">
            <w:pPr>
              <w:jc w:val="center"/>
              <w:rPr>
                <w:sz w:val="22"/>
                <w:szCs w:val="22"/>
              </w:rPr>
            </w:pPr>
            <w:r>
              <w:rPr>
                <w:sz w:val="22"/>
                <w:szCs w:val="22"/>
              </w:rPr>
              <w:t>110</w:t>
            </w:r>
            <w:r w:rsidR="00D16475" w:rsidRPr="001C12A5">
              <w:rPr>
                <w:sz w:val="22"/>
                <w:szCs w:val="22"/>
              </w:rPr>
              <w:t xml:space="preserve"> 000</w:t>
            </w:r>
          </w:p>
        </w:tc>
        <w:tc>
          <w:tcPr>
            <w:tcW w:w="391" w:type="pct"/>
            <w:tcBorders>
              <w:top w:val="nil"/>
              <w:left w:val="nil"/>
              <w:bottom w:val="single" w:sz="4" w:space="0" w:color="auto"/>
              <w:right w:val="single" w:sz="4" w:space="0" w:color="auto"/>
            </w:tcBorders>
            <w:vAlign w:val="center"/>
          </w:tcPr>
          <w:p w:rsidR="00D16475" w:rsidRPr="001C12A5" w:rsidRDefault="00D16475" w:rsidP="00D16475">
            <w:pPr>
              <w:jc w:val="center"/>
              <w:rPr>
                <w:color w:val="000000" w:themeColor="text1"/>
                <w:sz w:val="22"/>
                <w:szCs w:val="22"/>
              </w:rPr>
            </w:pPr>
            <w:r w:rsidRPr="001C12A5">
              <w:rPr>
                <w:color w:val="000000" w:themeColor="text1"/>
                <w:sz w:val="22"/>
                <w:szCs w:val="22"/>
              </w:rPr>
              <w:t>0</w:t>
            </w:r>
          </w:p>
        </w:tc>
        <w:tc>
          <w:tcPr>
            <w:tcW w:w="786" w:type="pct"/>
            <w:tcBorders>
              <w:top w:val="nil"/>
              <w:left w:val="nil"/>
              <w:bottom w:val="single" w:sz="4" w:space="0" w:color="auto"/>
              <w:right w:val="single" w:sz="4" w:space="0" w:color="auto"/>
            </w:tcBorders>
            <w:vAlign w:val="center"/>
          </w:tcPr>
          <w:p w:rsidR="00D16475" w:rsidRPr="001C12A5" w:rsidRDefault="00D277AF" w:rsidP="00D16475">
            <w:pPr>
              <w:jc w:val="center"/>
              <w:rPr>
                <w:sz w:val="22"/>
                <w:szCs w:val="22"/>
              </w:rPr>
            </w:pPr>
            <w:r>
              <w:rPr>
                <w:sz w:val="22"/>
                <w:szCs w:val="22"/>
              </w:rPr>
              <w:t>14</w:t>
            </w:r>
            <w:r w:rsidR="001C12A5">
              <w:rPr>
                <w:sz w:val="22"/>
                <w:szCs w:val="22"/>
              </w:rPr>
              <w:t>0</w:t>
            </w:r>
            <w:r w:rsidR="00D16475" w:rsidRPr="001C12A5">
              <w:rPr>
                <w:sz w:val="22"/>
                <w:szCs w:val="22"/>
              </w:rPr>
              <w:t xml:space="preserve"> 000</w:t>
            </w:r>
          </w:p>
        </w:tc>
      </w:tr>
      <w:tr w:rsidR="00D16475" w:rsidRPr="001C12A5" w:rsidTr="008D352B">
        <w:trPr>
          <w:trHeight w:val="248"/>
        </w:trPr>
        <w:tc>
          <w:tcPr>
            <w:tcW w:w="639" w:type="pct"/>
            <w:tcBorders>
              <w:top w:val="nil"/>
              <w:left w:val="single" w:sz="4" w:space="0" w:color="auto"/>
              <w:bottom w:val="single" w:sz="4" w:space="0" w:color="auto"/>
              <w:right w:val="single" w:sz="4" w:space="0" w:color="auto"/>
            </w:tcBorders>
            <w:vAlign w:val="center"/>
          </w:tcPr>
          <w:p w:rsidR="00D16475" w:rsidRPr="001C12A5" w:rsidRDefault="00D16475" w:rsidP="00D16475">
            <w:pPr>
              <w:rPr>
                <w:color w:val="000000" w:themeColor="text1"/>
                <w:sz w:val="22"/>
                <w:szCs w:val="22"/>
              </w:rPr>
            </w:pPr>
            <w:r w:rsidRPr="001C12A5">
              <w:rPr>
                <w:color w:val="000000" w:themeColor="text1"/>
                <w:sz w:val="22"/>
                <w:szCs w:val="22"/>
              </w:rPr>
              <w:t>- по пробегу, %</w:t>
            </w:r>
          </w:p>
        </w:tc>
        <w:tc>
          <w:tcPr>
            <w:tcW w:w="743" w:type="pct"/>
            <w:tcBorders>
              <w:top w:val="nil"/>
              <w:left w:val="nil"/>
              <w:bottom w:val="single" w:sz="4" w:space="0" w:color="auto"/>
              <w:right w:val="nil"/>
            </w:tcBorders>
            <w:vAlign w:val="center"/>
          </w:tcPr>
          <w:p w:rsidR="00D16475" w:rsidRPr="001C12A5" w:rsidRDefault="00D16475" w:rsidP="00D16475">
            <w:pPr>
              <w:jc w:val="center"/>
              <w:rPr>
                <w:color w:val="000000" w:themeColor="text1"/>
                <w:sz w:val="22"/>
                <w:szCs w:val="22"/>
              </w:rPr>
            </w:pPr>
            <w:r w:rsidRPr="001C12A5">
              <w:rPr>
                <w:color w:val="000000" w:themeColor="text1"/>
                <w:sz w:val="22"/>
                <w:szCs w:val="22"/>
              </w:rPr>
              <w:t> </w:t>
            </w:r>
          </w:p>
        </w:tc>
        <w:tc>
          <w:tcPr>
            <w:tcW w:w="372" w:type="pct"/>
            <w:tcBorders>
              <w:top w:val="nil"/>
              <w:left w:val="single" w:sz="4" w:space="0" w:color="auto"/>
              <w:bottom w:val="single" w:sz="4" w:space="0" w:color="auto"/>
              <w:right w:val="single" w:sz="4" w:space="0" w:color="auto"/>
            </w:tcBorders>
            <w:vAlign w:val="center"/>
          </w:tcPr>
          <w:p w:rsidR="00D16475" w:rsidRPr="001C12A5" w:rsidRDefault="00D16475" w:rsidP="00D16475">
            <w:pPr>
              <w:jc w:val="center"/>
              <w:rPr>
                <w:color w:val="000000" w:themeColor="text1"/>
                <w:sz w:val="22"/>
                <w:szCs w:val="22"/>
              </w:rPr>
            </w:pPr>
            <w:r w:rsidRPr="001C12A5">
              <w:rPr>
                <w:color w:val="000000" w:themeColor="text1"/>
                <w:sz w:val="22"/>
                <w:szCs w:val="22"/>
              </w:rPr>
              <w:t>0</w:t>
            </w:r>
          </w:p>
        </w:tc>
        <w:tc>
          <w:tcPr>
            <w:tcW w:w="794" w:type="pct"/>
            <w:tcBorders>
              <w:top w:val="nil"/>
              <w:left w:val="nil"/>
              <w:bottom w:val="single" w:sz="4" w:space="0" w:color="auto"/>
              <w:right w:val="single" w:sz="4" w:space="0" w:color="auto"/>
            </w:tcBorders>
            <w:vAlign w:val="center"/>
          </w:tcPr>
          <w:p w:rsidR="00D16475" w:rsidRPr="001C12A5" w:rsidRDefault="00885600" w:rsidP="00D16475">
            <w:pPr>
              <w:jc w:val="center"/>
              <w:rPr>
                <w:sz w:val="22"/>
                <w:szCs w:val="22"/>
              </w:rPr>
            </w:pPr>
            <w:r>
              <w:rPr>
                <w:color w:val="000000" w:themeColor="text1"/>
                <w:sz w:val="22"/>
                <w:szCs w:val="22"/>
              </w:rPr>
              <w:t>105</w:t>
            </w:r>
            <w:r w:rsidR="00D16475" w:rsidRPr="001C12A5">
              <w:rPr>
                <w:color w:val="000000" w:themeColor="text1"/>
                <w:sz w:val="22"/>
                <w:szCs w:val="22"/>
              </w:rPr>
              <w:t xml:space="preserve"> 000</w:t>
            </w:r>
          </w:p>
        </w:tc>
        <w:tc>
          <w:tcPr>
            <w:tcW w:w="413" w:type="pct"/>
            <w:tcBorders>
              <w:top w:val="nil"/>
              <w:left w:val="nil"/>
              <w:bottom w:val="single" w:sz="4" w:space="0" w:color="auto"/>
              <w:right w:val="single" w:sz="4" w:space="0" w:color="auto"/>
            </w:tcBorders>
            <w:vAlign w:val="center"/>
          </w:tcPr>
          <w:p w:rsidR="00D16475" w:rsidRPr="001C12A5" w:rsidRDefault="00D16475" w:rsidP="00D16475">
            <w:pPr>
              <w:jc w:val="center"/>
              <w:rPr>
                <w:color w:val="000000" w:themeColor="text1"/>
                <w:sz w:val="22"/>
                <w:szCs w:val="22"/>
              </w:rPr>
            </w:pPr>
            <w:r w:rsidRPr="001C12A5">
              <w:rPr>
                <w:color w:val="000000" w:themeColor="text1"/>
                <w:sz w:val="22"/>
                <w:szCs w:val="22"/>
              </w:rPr>
              <w:t>0</w:t>
            </w:r>
          </w:p>
        </w:tc>
        <w:tc>
          <w:tcPr>
            <w:tcW w:w="862" w:type="pct"/>
            <w:tcBorders>
              <w:top w:val="nil"/>
              <w:left w:val="nil"/>
              <w:bottom w:val="single" w:sz="4" w:space="0" w:color="auto"/>
              <w:right w:val="single" w:sz="4" w:space="0" w:color="auto"/>
            </w:tcBorders>
            <w:vAlign w:val="center"/>
          </w:tcPr>
          <w:p w:rsidR="00D16475" w:rsidRPr="001C12A5" w:rsidRDefault="00885600" w:rsidP="00885600">
            <w:pPr>
              <w:jc w:val="center"/>
              <w:rPr>
                <w:sz w:val="22"/>
                <w:szCs w:val="22"/>
              </w:rPr>
            </w:pPr>
            <w:r>
              <w:rPr>
                <w:sz w:val="22"/>
                <w:szCs w:val="22"/>
              </w:rPr>
              <w:t>110</w:t>
            </w:r>
            <w:r w:rsidR="00D16475" w:rsidRPr="001C12A5">
              <w:rPr>
                <w:sz w:val="22"/>
                <w:szCs w:val="22"/>
              </w:rPr>
              <w:t xml:space="preserve"> 000</w:t>
            </w:r>
          </w:p>
        </w:tc>
        <w:tc>
          <w:tcPr>
            <w:tcW w:w="391" w:type="pct"/>
            <w:tcBorders>
              <w:top w:val="nil"/>
              <w:left w:val="nil"/>
              <w:bottom w:val="single" w:sz="4" w:space="0" w:color="auto"/>
              <w:right w:val="single" w:sz="4" w:space="0" w:color="auto"/>
            </w:tcBorders>
            <w:vAlign w:val="center"/>
          </w:tcPr>
          <w:p w:rsidR="00D16475" w:rsidRPr="001C12A5" w:rsidRDefault="00D16475" w:rsidP="00D16475">
            <w:pPr>
              <w:jc w:val="center"/>
              <w:rPr>
                <w:color w:val="000000" w:themeColor="text1"/>
                <w:sz w:val="22"/>
                <w:szCs w:val="22"/>
              </w:rPr>
            </w:pPr>
            <w:r w:rsidRPr="001C12A5">
              <w:rPr>
                <w:color w:val="000000" w:themeColor="text1"/>
                <w:sz w:val="22"/>
                <w:szCs w:val="22"/>
              </w:rPr>
              <w:t>0</w:t>
            </w:r>
          </w:p>
        </w:tc>
        <w:tc>
          <w:tcPr>
            <w:tcW w:w="786" w:type="pct"/>
            <w:tcBorders>
              <w:top w:val="nil"/>
              <w:left w:val="nil"/>
              <w:bottom w:val="single" w:sz="4" w:space="0" w:color="auto"/>
              <w:right w:val="single" w:sz="4" w:space="0" w:color="auto"/>
            </w:tcBorders>
            <w:vAlign w:val="center"/>
          </w:tcPr>
          <w:p w:rsidR="00D16475" w:rsidRPr="001C12A5" w:rsidRDefault="00D277AF" w:rsidP="00D16475">
            <w:pPr>
              <w:jc w:val="center"/>
              <w:rPr>
                <w:sz w:val="22"/>
                <w:szCs w:val="22"/>
              </w:rPr>
            </w:pPr>
            <w:r>
              <w:rPr>
                <w:sz w:val="22"/>
                <w:szCs w:val="22"/>
              </w:rPr>
              <w:t>14</w:t>
            </w:r>
            <w:r w:rsidR="001C12A5">
              <w:rPr>
                <w:sz w:val="22"/>
                <w:szCs w:val="22"/>
              </w:rPr>
              <w:t>0</w:t>
            </w:r>
            <w:r w:rsidR="00D16475" w:rsidRPr="001C12A5">
              <w:rPr>
                <w:sz w:val="22"/>
                <w:szCs w:val="22"/>
              </w:rPr>
              <w:t xml:space="preserve"> 000</w:t>
            </w:r>
          </w:p>
        </w:tc>
      </w:tr>
      <w:tr w:rsidR="00D16475" w:rsidRPr="001C12A5" w:rsidTr="008D352B">
        <w:trPr>
          <w:trHeight w:val="248"/>
        </w:trPr>
        <w:tc>
          <w:tcPr>
            <w:tcW w:w="639" w:type="pct"/>
            <w:tcBorders>
              <w:top w:val="nil"/>
              <w:left w:val="single" w:sz="4" w:space="0" w:color="auto"/>
              <w:bottom w:val="single" w:sz="4" w:space="0" w:color="auto"/>
              <w:right w:val="single" w:sz="4" w:space="0" w:color="auto"/>
            </w:tcBorders>
            <w:vAlign w:val="center"/>
          </w:tcPr>
          <w:p w:rsidR="00D16475" w:rsidRPr="001C12A5" w:rsidRDefault="00D16475" w:rsidP="00D16475">
            <w:pPr>
              <w:rPr>
                <w:color w:val="000000" w:themeColor="text1"/>
                <w:sz w:val="22"/>
                <w:szCs w:val="22"/>
              </w:rPr>
            </w:pPr>
            <w:r w:rsidRPr="001C12A5">
              <w:rPr>
                <w:color w:val="000000" w:themeColor="text1"/>
                <w:sz w:val="22"/>
                <w:szCs w:val="22"/>
              </w:rPr>
              <w:t>- по состоянию, %</w:t>
            </w:r>
          </w:p>
        </w:tc>
        <w:tc>
          <w:tcPr>
            <w:tcW w:w="743" w:type="pct"/>
            <w:tcBorders>
              <w:top w:val="nil"/>
              <w:left w:val="nil"/>
              <w:bottom w:val="single" w:sz="4" w:space="0" w:color="auto"/>
              <w:right w:val="nil"/>
            </w:tcBorders>
            <w:vAlign w:val="center"/>
          </w:tcPr>
          <w:p w:rsidR="00D16475" w:rsidRPr="001C12A5" w:rsidRDefault="00D16475" w:rsidP="00D16475">
            <w:pPr>
              <w:jc w:val="center"/>
              <w:rPr>
                <w:color w:val="000000" w:themeColor="text1"/>
                <w:sz w:val="22"/>
                <w:szCs w:val="22"/>
              </w:rPr>
            </w:pPr>
          </w:p>
        </w:tc>
        <w:tc>
          <w:tcPr>
            <w:tcW w:w="372" w:type="pct"/>
            <w:tcBorders>
              <w:top w:val="single" w:sz="4" w:space="0" w:color="auto"/>
              <w:left w:val="single" w:sz="4" w:space="0" w:color="auto"/>
              <w:bottom w:val="single" w:sz="4" w:space="0" w:color="auto"/>
              <w:right w:val="single" w:sz="4" w:space="0" w:color="auto"/>
            </w:tcBorders>
            <w:vAlign w:val="center"/>
          </w:tcPr>
          <w:p w:rsidR="00D16475" w:rsidRPr="001C12A5" w:rsidRDefault="001C12A5" w:rsidP="002741C5">
            <w:pPr>
              <w:jc w:val="center"/>
              <w:rPr>
                <w:color w:val="000000" w:themeColor="text1"/>
                <w:sz w:val="22"/>
                <w:szCs w:val="22"/>
              </w:rPr>
            </w:pPr>
            <w:r w:rsidRPr="001C12A5">
              <w:rPr>
                <w:color w:val="000000" w:themeColor="text1"/>
                <w:sz w:val="22"/>
                <w:szCs w:val="22"/>
              </w:rPr>
              <w:t xml:space="preserve">- </w:t>
            </w:r>
            <w:r w:rsidR="002741C5">
              <w:rPr>
                <w:color w:val="000000" w:themeColor="text1"/>
                <w:sz w:val="22"/>
                <w:szCs w:val="22"/>
              </w:rPr>
              <w:t>19,1</w:t>
            </w:r>
            <w:r w:rsidRPr="001C12A5">
              <w:rPr>
                <w:color w:val="000000" w:themeColor="text1"/>
                <w:sz w:val="22"/>
                <w:szCs w:val="22"/>
              </w:rPr>
              <w:t>%</w:t>
            </w:r>
          </w:p>
        </w:tc>
        <w:tc>
          <w:tcPr>
            <w:tcW w:w="794" w:type="pct"/>
            <w:tcBorders>
              <w:top w:val="single" w:sz="4" w:space="0" w:color="auto"/>
              <w:left w:val="nil"/>
              <w:bottom w:val="single" w:sz="4" w:space="0" w:color="auto"/>
              <w:right w:val="single" w:sz="4" w:space="0" w:color="auto"/>
            </w:tcBorders>
            <w:vAlign w:val="center"/>
          </w:tcPr>
          <w:p w:rsidR="00D16475" w:rsidRPr="001C12A5" w:rsidRDefault="002741C5" w:rsidP="00D16475">
            <w:pPr>
              <w:jc w:val="center"/>
              <w:rPr>
                <w:sz w:val="22"/>
                <w:szCs w:val="22"/>
              </w:rPr>
            </w:pPr>
            <w:r>
              <w:rPr>
                <w:color w:val="000000" w:themeColor="text1"/>
                <w:sz w:val="22"/>
                <w:szCs w:val="22"/>
              </w:rPr>
              <w:t>84 945</w:t>
            </w:r>
          </w:p>
        </w:tc>
        <w:tc>
          <w:tcPr>
            <w:tcW w:w="413" w:type="pct"/>
            <w:tcBorders>
              <w:top w:val="single" w:sz="4" w:space="0" w:color="auto"/>
              <w:left w:val="nil"/>
              <w:bottom w:val="single" w:sz="4" w:space="0" w:color="auto"/>
              <w:right w:val="single" w:sz="4" w:space="0" w:color="auto"/>
            </w:tcBorders>
            <w:vAlign w:val="center"/>
          </w:tcPr>
          <w:p w:rsidR="00D16475" w:rsidRPr="001C12A5" w:rsidRDefault="001C12A5" w:rsidP="002741C5">
            <w:pPr>
              <w:jc w:val="center"/>
              <w:rPr>
                <w:color w:val="000000" w:themeColor="text1"/>
                <w:sz w:val="22"/>
                <w:szCs w:val="22"/>
              </w:rPr>
            </w:pPr>
            <w:r w:rsidRPr="001C12A5">
              <w:rPr>
                <w:color w:val="000000" w:themeColor="text1"/>
                <w:sz w:val="22"/>
                <w:szCs w:val="22"/>
              </w:rPr>
              <w:t xml:space="preserve">- </w:t>
            </w:r>
            <w:r w:rsidR="002741C5">
              <w:rPr>
                <w:color w:val="000000" w:themeColor="text1"/>
                <w:sz w:val="22"/>
                <w:szCs w:val="22"/>
              </w:rPr>
              <w:t>19,1</w:t>
            </w:r>
            <w:r w:rsidRPr="001C12A5">
              <w:rPr>
                <w:color w:val="000000" w:themeColor="text1"/>
                <w:sz w:val="22"/>
                <w:szCs w:val="22"/>
              </w:rPr>
              <w:t>%</w:t>
            </w:r>
          </w:p>
        </w:tc>
        <w:tc>
          <w:tcPr>
            <w:tcW w:w="862" w:type="pct"/>
            <w:tcBorders>
              <w:top w:val="single" w:sz="4" w:space="0" w:color="auto"/>
              <w:left w:val="nil"/>
              <w:bottom w:val="single" w:sz="4" w:space="0" w:color="auto"/>
              <w:right w:val="single" w:sz="4" w:space="0" w:color="auto"/>
            </w:tcBorders>
            <w:vAlign w:val="center"/>
          </w:tcPr>
          <w:p w:rsidR="00D16475" w:rsidRPr="001C12A5" w:rsidRDefault="002741C5" w:rsidP="00D16475">
            <w:pPr>
              <w:jc w:val="center"/>
              <w:rPr>
                <w:sz w:val="22"/>
                <w:szCs w:val="22"/>
              </w:rPr>
            </w:pPr>
            <w:r>
              <w:rPr>
                <w:sz w:val="22"/>
                <w:szCs w:val="22"/>
              </w:rPr>
              <w:t>88 990</w:t>
            </w:r>
          </w:p>
        </w:tc>
        <w:tc>
          <w:tcPr>
            <w:tcW w:w="391" w:type="pct"/>
            <w:tcBorders>
              <w:top w:val="single" w:sz="4" w:space="0" w:color="auto"/>
              <w:left w:val="nil"/>
              <w:bottom w:val="single" w:sz="4" w:space="0" w:color="auto"/>
              <w:right w:val="single" w:sz="4" w:space="0" w:color="auto"/>
            </w:tcBorders>
            <w:vAlign w:val="center"/>
          </w:tcPr>
          <w:p w:rsidR="00D16475" w:rsidRPr="001C12A5" w:rsidRDefault="001C12A5" w:rsidP="002741C5">
            <w:pPr>
              <w:jc w:val="center"/>
              <w:rPr>
                <w:color w:val="000000" w:themeColor="text1"/>
                <w:sz w:val="22"/>
                <w:szCs w:val="22"/>
              </w:rPr>
            </w:pPr>
            <w:r w:rsidRPr="001C12A5">
              <w:rPr>
                <w:color w:val="000000" w:themeColor="text1"/>
                <w:sz w:val="22"/>
                <w:szCs w:val="22"/>
              </w:rPr>
              <w:t xml:space="preserve">- </w:t>
            </w:r>
            <w:r w:rsidR="002741C5">
              <w:rPr>
                <w:color w:val="000000" w:themeColor="text1"/>
                <w:sz w:val="22"/>
                <w:szCs w:val="22"/>
              </w:rPr>
              <w:t>19,1</w:t>
            </w:r>
            <w:r w:rsidRPr="001C12A5">
              <w:rPr>
                <w:color w:val="000000" w:themeColor="text1"/>
                <w:sz w:val="22"/>
                <w:szCs w:val="22"/>
              </w:rPr>
              <w:t>%</w:t>
            </w:r>
          </w:p>
        </w:tc>
        <w:tc>
          <w:tcPr>
            <w:tcW w:w="786" w:type="pct"/>
            <w:tcBorders>
              <w:top w:val="single" w:sz="4" w:space="0" w:color="auto"/>
              <w:left w:val="nil"/>
              <w:bottom w:val="single" w:sz="4" w:space="0" w:color="auto"/>
              <w:right w:val="single" w:sz="4" w:space="0" w:color="auto"/>
            </w:tcBorders>
            <w:vAlign w:val="center"/>
          </w:tcPr>
          <w:p w:rsidR="00D16475" w:rsidRPr="001C12A5" w:rsidRDefault="00D277AF" w:rsidP="00D16475">
            <w:pPr>
              <w:jc w:val="center"/>
              <w:rPr>
                <w:sz w:val="22"/>
                <w:szCs w:val="22"/>
              </w:rPr>
            </w:pPr>
            <w:r>
              <w:rPr>
                <w:sz w:val="22"/>
                <w:szCs w:val="22"/>
              </w:rPr>
              <w:t>113 260</w:t>
            </w:r>
          </w:p>
        </w:tc>
      </w:tr>
      <w:tr w:rsidR="00D16475" w:rsidRPr="001C12A5" w:rsidTr="008D352B">
        <w:trPr>
          <w:trHeight w:val="248"/>
        </w:trPr>
        <w:tc>
          <w:tcPr>
            <w:tcW w:w="639" w:type="pct"/>
            <w:tcBorders>
              <w:top w:val="nil"/>
              <w:left w:val="single" w:sz="4" w:space="0" w:color="auto"/>
              <w:bottom w:val="single" w:sz="4" w:space="0" w:color="auto"/>
              <w:right w:val="single" w:sz="4" w:space="0" w:color="auto"/>
            </w:tcBorders>
            <w:vAlign w:val="center"/>
          </w:tcPr>
          <w:p w:rsidR="00D16475" w:rsidRPr="001C12A5" w:rsidRDefault="00D16475" w:rsidP="00D16475">
            <w:pPr>
              <w:rPr>
                <w:color w:val="000000" w:themeColor="text1"/>
                <w:sz w:val="22"/>
                <w:szCs w:val="22"/>
              </w:rPr>
            </w:pPr>
            <w:r w:rsidRPr="001C12A5">
              <w:rPr>
                <w:color w:val="000000" w:themeColor="text1"/>
                <w:sz w:val="22"/>
                <w:szCs w:val="22"/>
              </w:rPr>
              <w:t>- на условия рынка, %</w:t>
            </w:r>
          </w:p>
        </w:tc>
        <w:tc>
          <w:tcPr>
            <w:tcW w:w="743" w:type="pct"/>
            <w:tcBorders>
              <w:top w:val="nil"/>
              <w:left w:val="nil"/>
              <w:bottom w:val="single" w:sz="4" w:space="0" w:color="auto"/>
              <w:right w:val="nil"/>
            </w:tcBorders>
            <w:vAlign w:val="center"/>
          </w:tcPr>
          <w:p w:rsidR="00D16475" w:rsidRPr="001C12A5" w:rsidRDefault="00D16475" w:rsidP="00D16475">
            <w:pPr>
              <w:jc w:val="center"/>
              <w:rPr>
                <w:color w:val="000000" w:themeColor="text1"/>
                <w:sz w:val="22"/>
                <w:szCs w:val="22"/>
              </w:rPr>
            </w:pPr>
          </w:p>
        </w:tc>
        <w:tc>
          <w:tcPr>
            <w:tcW w:w="372" w:type="pct"/>
            <w:tcBorders>
              <w:top w:val="single" w:sz="4" w:space="0" w:color="auto"/>
              <w:left w:val="single" w:sz="4" w:space="0" w:color="auto"/>
              <w:bottom w:val="single" w:sz="4" w:space="0" w:color="auto"/>
              <w:right w:val="single" w:sz="4" w:space="0" w:color="auto"/>
            </w:tcBorders>
            <w:vAlign w:val="center"/>
          </w:tcPr>
          <w:p w:rsidR="00D16475" w:rsidRPr="001C12A5" w:rsidRDefault="00D16475" w:rsidP="00D16475">
            <w:pPr>
              <w:jc w:val="center"/>
              <w:rPr>
                <w:color w:val="000000" w:themeColor="text1"/>
                <w:sz w:val="22"/>
                <w:szCs w:val="22"/>
              </w:rPr>
            </w:pPr>
            <w:r w:rsidRPr="001C12A5">
              <w:rPr>
                <w:color w:val="000000" w:themeColor="text1"/>
                <w:sz w:val="22"/>
                <w:szCs w:val="22"/>
              </w:rPr>
              <w:t>0</w:t>
            </w:r>
          </w:p>
        </w:tc>
        <w:tc>
          <w:tcPr>
            <w:tcW w:w="794" w:type="pct"/>
            <w:tcBorders>
              <w:top w:val="single" w:sz="4" w:space="0" w:color="auto"/>
              <w:left w:val="nil"/>
              <w:bottom w:val="single" w:sz="4" w:space="0" w:color="auto"/>
              <w:right w:val="single" w:sz="4" w:space="0" w:color="auto"/>
            </w:tcBorders>
            <w:vAlign w:val="center"/>
          </w:tcPr>
          <w:p w:rsidR="00D16475" w:rsidRPr="001C12A5" w:rsidRDefault="002741C5" w:rsidP="00D16475">
            <w:pPr>
              <w:jc w:val="center"/>
              <w:rPr>
                <w:sz w:val="22"/>
                <w:szCs w:val="22"/>
              </w:rPr>
            </w:pPr>
            <w:r>
              <w:rPr>
                <w:color w:val="000000" w:themeColor="text1"/>
                <w:sz w:val="22"/>
                <w:szCs w:val="22"/>
              </w:rPr>
              <w:t>84 945</w:t>
            </w:r>
          </w:p>
        </w:tc>
        <w:tc>
          <w:tcPr>
            <w:tcW w:w="413" w:type="pct"/>
            <w:tcBorders>
              <w:top w:val="single" w:sz="4" w:space="0" w:color="auto"/>
              <w:left w:val="nil"/>
              <w:bottom w:val="single" w:sz="4" w:space="0" w:color="auto"/>
              <w:right w:val="single" w:sz="4" w:space="0" w:color="auto"/>
            </w:tcBorders>
            <w:vAlign w:val="center"/>
          </w:tcPr>
          <w:p w:rsidR="00D16475" w:rsidRPr="001C12A5" w:rsidRDefault="00D16475" w:rsidP="00D16475">
            <w:pPr>
              <w:jc w:val="center"/>
              <w:rPr>
                <w:color w:val="000000" w:themeColor="text1"/>
                <w:sz w:val="22"/>
                <w:szCs w:val="22"/>
              </w:rPr>
            </w:pPr>
            <w:r w:rsidRPr="001C12A5">
              <w:rPr>
                <w:color w:val="000000" w:themeColor="text1"/>
                <w:sz w:val="22"/>
                <w:szCs w:val="22"/>
              </w:rPr>
              <w:t>0</w:t>
            </w:r>
          </w:p>
        </w:tc>
        <w:tc>
          <w:tcPr>
            <w:tcW w:w="862" w:type="pct"/>
            <w:tcBorders>
              <w:top w:val="single" w:sz="4" w:space="0" w:color="auto"/>
              <w:left w:val="nil"/>
              <w:bottom w:val="single" w:sz="4" w:space="0" w:color="auto"/>
              <w:right w:val="single" w:sz="4" w:space="0" w:color="auto"/>
            </w:tcBorders>
            <w:vAlign w:val="center"/>
          </w:tcPr>
          <w:p w:rsidR="00D16475" w:rsidRPr="001C12A5" w:rsidRDefault="002741C5" w:rsidP="00D16475">
            <w:pPr>
              <w:jc w:val="center"/>
              <w:rPr>
                <w:sz w:val="22"/>
                <w:szCs w:val="22"/>
              </w:rPr>
            </w:pPr>
            <w:r>
              <w:rPr>
                <w:sz w:val="22"/>
                <w:szCs w:val="22"/>
              </w:rPr>
              <w:t>88 990</w:t>
            </w:r>
          </w:p>
        </w:tc>
        <w:tc>
          <w:tcPr>
            <w:tcW w:w="391" w:type="pct"/>
            <w:tcBorders>
              <w:top w:val="single" w:sz="4" w:space="0" w:color="auto"/>
              <w:left w:val="nil"/>
              <w:bottom w:val="single" w:sz="4" w:space="0" w:color="auto"/>
              <w:right w:val="single" w:sz="4" w:space="0" w:color="auto"/>
            </w:tcBorders>
            <w:vAlign w:val="center"/>
          </w:tcPr>
          <w:p w:rsidR="00D16475" w:rsidRPr="001C12A5" w:rsidRDefault="00D16475" w:rsidP="00D16475">
            <w:pPr>
              <w:jc w:val="center"/>
              <w:rPr>
                <w:color w:val="000000" w:themeColor="text1"/>
                <w:sz w:val="22"/>
                <w:szCs w:val="22"/>
              </w:rPr>
            </w:pPr>
            <w:r w:rsidRPr="001C12A5">
              <w:rPr>
                <w:color w:val="000000" w:themeColor="text1"/>
                <w:sz w:val="22"/>
                <w:szCs w:val="22"/>
              </w:rPr>
              <w:t>0</w:t>
            </w:r>
          </w:p>
        </w:tc>
        <w:tc>
          <w:tcPr>
            <w:tcW w:w="786" w:type="pct"/>
            <w:tcBorders>
              <w:top w:val="single" w:sz="4" w:space="0" w:color="auto"/>
              <w:left w:val="nil"/>
              <w:bottom w:val="single" w:sz="4" w:space="0" w:color="auto"/>
              <w:right w:val="single" w:sz="4" w:space="0" w:color="auto"/>
            </w:tcBorders>
            <w:vAlign w:val="center"/>
          </w:tcPr>
          <w:p w:rsidR="00D16475" w:rsidRPr="001C12A5" w:rsidRDefault="00D277AF" w:rsidP="00D16475">
            <w:pPr>
              <w:jc w:val="center"/>
              <w:rPr>
                <w:sz w:val="22"/>
                <w:szCs w:val="22"/>
              </w:rPr>
            </w:pPr>
            <w:r>
              <w:rPr>
                <w:sz w:val="22"/>
                <w:szCs w:val="22"/>
              </w:rPr>
              <w:t>113 260</w:t>
            </w:r>
          </w:p>
        </w:tc>
      </w:tr>
      <w:tr w:rsidR="00D105D7" w:rsidRPr="001C12A5" w:rsidTr="00EC5B29">
        <w:trPr>
          <w:trHeight w:val="248"/>
        </w:trPr>
        <w:tc>
          <w:tcPr>
            <w:tcW w:w="639" w:type="pct"/>
            <w:tcBorders>
              <w:top w:val="nil"/>
              <w:left w:val="single" w:sz="4" w:space="0" w:color="auto"/>
              <w:bottom w:val="single" w:sz="4" w:space="0" w:color="auto"/>
              <w:right w:val="single" w:sz="4" w:space="0" w:color="auto"/>
            </w:tcBorders>
            <w:vAlign w:val="center"/>
          </w:tcPr>
          <w:p w:rsidR="00D105D7" w:rsidRPr="001C12A5" w:rsidRDefault="00D105D7" w:rsidP="00B67E27">
            <w:pPr>
              <w:rPr>
                <w:color w:val="000000" w:themeColor="text1"/>
                <w:sz w:val="22"/>
                <w:szCs w:val="22"/>
              </w:rPr>
            </w:pPr>
            <w:r w:rsidRPr="001C12A5">
              <w:rPr>
                <w:color w:val="000000" w:themeColor="text1"/>
                <w:sz w:val="22"/>
                <w:szCs w:val="22"/>
              </w:rPr>
              <w:t>-% уторгов.</w:t>
            </w:r>
          </w:p>
        </w:tc>
        <w:tc>
          <w:tcPr>
            <w:tcW w:w="743" w:type="pct"/>
            <w:tcBorders>
              <w:top w:val="nil"/>
              <w:left w:val="nil"/>
              <w:bottom w:val="single" w:sz="4" w:space="0" w:color="auto"/>
              <w:right w:val="nil"/>
            </w:tcBorders>
            <w:vAlign w:val="center"/>
          </w:tcPr>
          <w:p w:rsidR="00D105D7" w:rsidRPr="001C12A5" w:rsidRDefault="00D105D7" w:rsidP="00D105D7">
            <w:pPr>
              <w:jc w:val="center"/>
              <w:rPr>
                <w:color w:val="000000" w:themeColor="text1"/>
                <w:sz w:val="22"/>
                <w:szCs w:val="22"/>
              </w:rPr>
            </w:pPr>
            <w:r w:rsidRPr="001C12A5">
              <w:rPr>
                <w:color w:val="000000" w:themeColor="text1"/>
                <w:sz w:val="22"/>
                <w:szCs w:val="22"/>
              </w:rPr>
              <w:t> </w:t>
            </w:r>
          </w:p>
        </w:tc>
        <w:tc>
          <w:tcPr>
            <w:tcW w:w="372" w:type="pct"/>
            <w:tcBorders>
              <w:top w:val="nil"/>
              <w:left w:val="single" w:sz="4" w:space="0" w:color="auto"/>
              <w:bottom w:val="single" w:sz="4" w:space="0" w:color="auto"/>
              <w:right w:val="single" w:sz="4" w:space="0" w:color="auto"/>
            </w:tcBorders>
            <w:shd w:val="clear" w:color="auto" w:fill="auto"/>
            <w:vAlign w:val="center"/>
          </w:tcPr>
          <w:p w:rsidR="00D105D7" w:rsidRPr="001C12A5" w:rsidRDefault="00EC5B29" w:rsidP="001C12A5">
            <w:pPr>
              <w:jc w:val="center"/>
              <w:rPr>
                <w:color w:val="000000" w:themeColor="text1"/>
                <w:sz w:val="22"/>
                <w:szCs w:val="22"/>
              </w:rPr>
            </w:pPr>
            <w:r w:rsidRPr="001C12A5">
              <w:rPr>
                <w:color w:val="000000" w:themeColor="text1"/>
                <w:sz w:val="22"/>
                <w:szCs w:val="22"/>
              </w:rPr>
              <w:t xml:space="preserve">- </w:t>
            </w:r>
            <w:r w:rsidR="002741C5">
              <w:rPr>
                <w:color w:val="000000" w:themeColor="text1"/>
                <w:sz w:val="22"/>
                <w:szCs w:val="22"/>
              </w:rPr>
              <w:t>9</w:t>
            </w:r>
            <w:r w:rsidR="0088320F" w:rsidRPr="001C12A5">
              <w:rPr>
                <w:color w:val="000000" w:themeColor="text1"/>
                <w:sz w:val="22"/>
                <w:szCs w:val="22"/>
              </w:rPr>
              <w:t>,6</w:t>
            </w:r>
            <w:r w:rsidR="00D105D7" w:rsidRPr="001C12A5">
              <w:rPr>
                <w:color w:val="000000" w:themeColor="text1"/>
                <w:sz w:val="22"/>
                <w:szCs w:val="22"/>
              </w:rPr>
              <w:t>%</w:t>
            </w:r>
          </w:p>
        </w:tc>
        <w:tc>
          <w:tcPr>
            <w:tcW w:w="794" w:type="pct"/>
            <w:tcBorders>
              <w:top w:val="nil"/>
              <w:left w:val="nil"/>
              <w:bottom w:val="single" w:sz="4" w:space="0" w:color="auto"/>
              <w:right w:val="single" w:sz="4" w:space="0" w:color="auto"/>
            </w:tcBorders>
            <w:shd w:val="clear" w:color="auto" w:fill="auto"/>
            <w:vAlign w:val="center"/>
          </w:tcPr>
          <w:p w:rsidR="00D105D7" w:rsidRPr="001C12A5" w:rsidRDefault="002741C5" w:rsidP="00D105D7">
            <w:pPr>
              <w:jc w:val="center"/>
              <w:rPr>
                <w:color w:val="000000" w:themeColor="text1"/>
                <w:sz w:val="22"/>
                <w:szCs w:val="22"/>
              </w:rPr>
            </w:pPr>
            <w:r>
              <w:rPr>
                <w:color w:val="000000" w:themeColor="text1"/>
                <w:sz w:val="22"/>
                <w:szCs w:val="22"/>
              </w:rPr>
              <w:t>76 790</w:t>
            </w:r>
          </w:p>
        </w:tc>
        <w:tc>
          <w:tcPr>
            <w:tcW w:w="413" w:type="pct"/>
            <w:tcBorders>
              <w:top w:val="nil"/>
              <w:left w:val="nil"/>
              <w:bottom w:val="single" w:sz="4" w:space="0" w:color="auto"/>
              <w:right w:val="single" w:sz="4" w:space="0" w:color="auto"/>
            </w:tcBorders>
            <w:vAlign w:val="center"/>
          </w:tcPr>
          <w:p w:rsidR="00D105D7" w:rsidRPr="001C12A5" w:rsidRDefault="00EC5B29" w:rsidP="00D105D7">
            <w:pPr>
              <w:jc w:val="center"/>
              <w:rPr>
                <w:color w:val="000000" w:themeColor="text1"/>
                <w:sz w:val="22"/>
                <w:szCs w:val="22"/>
              </w:rPr>
            </w:pPr>
            <w:r w:rsidRPr="001C12A5">
              <w:rPr>
                <w:color w:val="000000" w:themeColor="text1"/>
                <w:sz w:val="22"/>
                <w:szCs w:val="22"/>
              </w:rPr>
              <w:t xml:space="preserve">- </w:t>
            </w:r>
            <w:r w:rsidR="002741C5">
              <w:rPr>
                <w:color w:val="000000" w:themeColor="text1"/>
                <w:sz w:val="22"/>
                <w:szCs w:val="22"/>
              </w:rPr>
              <w:t>9</w:t>
            </w:r>
            <w:r w:rsidR="0088320F" w:rsidRPr="001C12A5">
              <w:rPr>
                <w:color w:val="000000" w:themeColor="text1"/>
                <w:sz w:val="22"/>
                <w:szCs w:val="22"/>
              </w:rPr>
              <w:t>,6</w:t>
            </w:r>
            <w:r w:rsidR="00D105D7" w:rsidRPr="001C12A5">
              <w:rPr>
                <w:color w:val="000000" w:themeColor="text1"/>
                <w:sz w:val="22"/>
                <w:szCs w:val="22"/>
              </w:rPr>
              <w:t>%</w:t>
            </w:r>
          </w:p>
        </w:tc>
        <w:tc>
          <w:tcPr>
            <w:tcW w:w="862" w:type="pct"/>
            <w:tcBorders>
              <w:top w:val="nil"/>
              <w:left w:val="nil"/>
              <w:bottom w:val="single" w:sz="4" w:space="0" w:color="auto"/>
              <w:right w:val="single" w:sz="4" w:space="0" w:color="auto"/>
            </w:tcBorders>
            <w:vAlign w:val="center"/>
          </w:tcPr>
          <w:p w:rsidR="00D105D7" w:rsidRPr="001C12A5" w:rsidRDefault="002741C5" w:rsidP="00D105D7">
            <w:pPr>
              <w:jc w:val="center"/>
              <w:rPr>
                <w:color w:val="000000" w:themeColor="text1"/>
                <w:sz w:val="22"/>
                <w:szCs w:val="22"/>
              </w:rPr>
            </w:pPr>
            <w:r>
              <w:rPr>
                <w:color w:val="000000" w:themeColor="text1"/>
                <w:sz w:val="22"/>
                <w:szCs w:val="22"/>
              </w:rPr>
              <w:t>80 447</w:t>
            </w:r>
          </w:p>
        </w:tc>
        <w:tc>
          <w:tcPr>
            <w:tcW w:w="391" w:type="pct"/>
            <w:tcBorders>
              <w:top w:val="nil"/>
              <w:left w:val="nil"/>
              <w:bottom w:val="single" w:sz="4" w:space="0" w:color="auto"/>
              <w:right w:val="single" w:sz="4" w:space="0" w:color="auto"/>
            </w:tcBorders>
            <w:vAlign w:val="center"/>
          </w:tcPr>
          <w:p w:rsidR="00D105D7" w:rsidRPr="001C12A5" w:rsidRDefault="00EC5B29" w:rsidP="002741C5">
            <w:pPr>
              <w:jc w:val="center"/>
              <w:rPr>
                <w:color w:val="000000" w:themeColor="text1"/>
                <w:sz w:val="22"/>
                <w:szCs w:val="22"/>
              </w:rPr>
            </w:pPr>
            <w:r w:rsidRPr="001C12A5">
              <w:rPr>
                <w:color w:val="000000" w:themeColor="text1"/>
                <w:sz w:val="22"/>
                <w:szCs w:val="22"/>
              </w:rPr>
              <w:t xml:space="preserve">- </w:t>
            </w:r>
            <w:r w:rsidR="002741C5">
              <w:rPr>
                <w:color w:val="000000" w:themeColor="text1"/>
                <w:sz w:val="22"/>
                <w:szCs w:val="22"/>
              </w:rPr>
              <w:t>9</w:t>
            </w:r>
            <w:r w:rsidR="0088320F" w:rsidRPr="001C12A5">
              <w:rPr>
                <w:color w:val="000000" w:themeColor="text1"/>
                <w:sz w:val="22"/>
                <w:szCs w:val="22"/>
              </w:rPr>
              <w:t>,6</w:t>
            </w:r>
            <w:r w:rsidR="00D105D7" w:rsidRPr="001C12A5">
              <w:rPr>
                <w:color w:val="000000" w:themeColor="text1"/>
                <w:sz w:val="22"/>
                <w:szCs w:val="22"/>
              </w:rPr>
              <w:t>%</w:t>
            </w:r>
          </w:p>
        </w:tc>
        <w:tc>
          <w:tcPr>
            <w:tcW w:w="786" w:type="pct"/>
            <w:tcBorders>
              <w:top w:val="nil"/>
              <w:left w:val="nil"/>
              <w:bottom w:val="single" w:sz="4" w:space="0" w:color="auto"/>
              <w:right w:val="single" w:sz="4" w:space="0" w:color="auto"/>
            </w:tcBorders>
            <w:vAlign w:val="center"/>
          </w:tcPr>
          <w:p w:rsidR="00D105D7" w:rsidRPr="001C12A5" w:rsidRDefault="00D277AF" w:rsidP="00D105D7">
            <w:pPr>
              <w:jc w:val="center"/>
              <w:rPr>
                <w:sz w:val="22"/>
                <w:szCs w:val="22"/>
              </w:rPr>
            </w:pPr>
            <w:r>
              <w:rPr>
                <w:sz w:val="22"/>
                <w:szCs w:val="22"/>
              </w:rPr>
              <w:t>102 387</w:t>
            </w:r>
          </w:p>
        </w:tc>
      </w:tr>
      <w:tr w:rsidR="00344E59" w:rsidRPr="001C12A5" w:rsidTr="00136DE5">
        <w:trPr>
          <w:trHeight w:val="351"/>
        </w:trPr>
        <w:tc>
          <w:tcPr>
            <w:tcW w:w="1382" w:type="pct"/>
            <w:gridSpan w:val="2"/>
            <w:tcBorders>
              <w:top w:val="single" w:sz="4" w:space="0" w:color="auto"/>
              <w:left w:val="single" w:sz="4" w:space="0" w:color="auto"/>
              <w:bottom w:val="single" w:sz="4" w:space="0" w:color="auto"/>
              <w:right w:val="nil"/>
            </w:tcBorders>
            <w:vAlign w:val="center"/>
          </w:tcPr>
          <w:p w:rsidR="00344E59" w:rsidRPr="001C12A5" w:rsidRDefault="00344E59" w:rsidP="00344E59">
            <w:pPr>
              <w:jc w:val="center"/>
              <w:rPr>
                <w:b/>
                <w:bCs/>
                <w:color w:val="000000" w:themeColor="text1"/>
                <w:sz w:val="22"/>
                <w:szCs w:val="22"/>
              </w:rPr>
            </w:pPr>
            <w:r w:rsidRPr="001C12A5">
              <w:rPr>
                <w:b/>
                <w:bCs/>
                <w:color w:val="000000" w:themeColor="text1"/>
                <w:sz w:val="22"/>
                <w:szCs w:val="22"/>
              </w:rPr>
              <w:t>Стоимость оцениваемого объекта, руб.</w:t>
            </w:r>
          </w:p>
        </w:tc>
        <w:tc>
          <w:tcPr>
            <w:tcW w:w="3618" w:type="pct"/>
            <w:gridSpan w:val="6"/>
            <w:tcBorders>
              <w:top w:val="single" w:sz="4" w:space="0" w:color="auto"/>
              <w:left w:val="single" w:sz="4" w:space="0" w:color="auto"/>
              <w:bottom w:val="single" w:sz="4" w:space="0" w:color="auto"/>
              <w:right w:val="single" w:sz="4" w:space="0" w:color="auto"/>
            </w:tcBorders>
            <w:vAlign w:val="center"/>
          </w:tcPr>
          <w:p w:rsidR="00344E59" w:rsidRPr="001C12A5" w:rsidRDefault="00D277AF" w:rsidP="00344E59">
            <w:pPr>
              <w:jc w:val="center"/>
              <w:rPr>
                <w:b/>
                <w:bCs/>
                <w:color w:val="000000" w:themeColor="text1"/>
                <w:sz w:val="22"/>
                <w:szCs w:val="22"/>
                <w:highlight w:val="yellow"/>
              </w:rPr>
            </w:pPr>
            <w:r>
              <w:rPr>
                <w:b/>
                <w:bCs/>
                <w:color w:val="000000" w:themeColor="text1"/>
                <w:sz w:val="22"/>
                <w:szCs w:val="22"/>
              </w:rPr>
              <w:t>86 541</w:t>
            </w:r>
          </w:p>
        </w:tc>
      </w:tr>
    </w:tbl>
    <w:p w:rsidR="00E9068D" w:rsidRDefault="00E9068D" w:rsidP="00411768">
      <w:pPr>
        <w:ind w:right="284"/>
        <w:jc w:val="both"/>
        <w:rPr>
          <w:i/>
          <w:u w:val="single"/>
        </w:rPr>
      </w:pPr>
    </w:p>
    <w:p w:rsidR="00E9068D" w:rsidRDefault="00E9068D" w:rsidP="00411768">
      <w:pPr>
        <w:ind w:right="284"/>
        <w:jc w:val="both"/>
        <w:rPr>
          <w:i/>
          <w:u w:val="single"/>
        </w:rPr>
      </w:pPr>
    </w:p>
    <w:p w:rsidR="00E9068D" w:rsidRDefault="00E9068D" w:rsidP="00411768">
      <w:pPr>
        <w:ind w:right="284"/>
        <w:jc w:val="both"/>
        <w:rPr>
          <w:i/>
          <w:u w:val="single"/>
        </w:rPr>
        <w:sectPr w:rsidR="00E9068D" w:rsidSect="00782271">
          <w:pgSz w:w="16838" w:h="11906" w:orient="landscape"/>
          <w:pgMar w:top="180" w:right="1134" w:bottom="360" w:left="1134" w:header="709" w:footer="709" w:gutter="0"/>
          <w:cols w:space="708"/>
          <w:docGrid w:linePitch="360"/>
        </w:sectPr>
      </w:pPr>
    </w:p>
    <w:p w:rsidR="0088320F" w:rsidRPr="009C223D" w:rsidRDefault="0088320F" w:rsidP="0088320F">
      <w:pPr>
        <w:ind w:right="284"/>
        <w:jc w:val="both"/>
        <w:rPr>
          <w:i/>
          <w:u w:val="single"/>
        </w:rPr>
      </w:pPr>
      <w:r w:rsidRPr="009C223D">
        <w:rPr>
          <w:i/>
          <w:u w:val="single"/>
        </w:rPr>
        <w:t>Корректировки:</w:t>
      </w:r>
    </w:p>
    <w:p w:rsidR="0088320F" w:rsidRPr="009C223D" w:rsidRDefault="0088320F" w:rsidP="0088320F">
      <w:pPr>
        <w:numPr>
          <w:ilvl w:val="0"/>
          <w:numId w:val="3"/>
        </w:numPr>
        <w:ind w:left="0" w:firstLine="0"/>
        <w:jc w:val="both"/>
      </w:pPr>
      <w:r w:rsidRPr="009C223D">
        <w:rPr>
          <w:b/>
          <w:i/>
        </w:rPr>
        <w:t>По году</w:t>
      </w:r>
      <w:r w:rsidRPr="009C223D">
        <w:rPr>
          <w:b/>
        </w:rPr>
        <w:t>.</w:t>
      </w:r>
      <w:r w:rsidRPr="009C223D">
        <w:t xml:space="preserve">  С</w:t>
      </w:r>
      <w:r w:rsidRPr="009C223D">
        <w:rPr>
          <w:snapToGrid w:val="0"/>
        </w:rPr>
        <w:t>огласно Приложения «</w:t>
      </w:r>
      <w:r w:rsidRPr="009C223D">
        <w:rPr>
          <w:b/>
          <w:bCs/>
          <w:snapToGrid w:val="0"/>
        </w:rPr>
        <w:t xml:space="preserve">И», </w:t>
      </w:r>
      <w:r w:rsidRPr="009C223D">
        <w:rPr>
          <w:snapToGrid w:val="0"/>
        </w:rPr>
        <w:t>таблиц №2,3,4,5,6, Приложения «</w:t>
      </w:r>
      <w:r w:rsidRPr="009C223D">
        <w:rPr>
          <w:b/>
          <w:bCs/>
          <w:snapToGrid w:val="0"/>
        </w:rPr>
        <w:t>К</w:t>
      </w:r>
      <w:r w:rsidRPr="009C223D">
        <w:t xml:space="preserve">, и </w:t>
      </w:r>
      <w:r w:rsidRPr="009C223D">
        <w:rPr>
          <w:b/>
          <w:bCs/>
        </w:rPr>
        <w:t xml:space="preserve">Н» </w:t>
      </w:r>
      <w:r w:rsidRPr="009C223D">
        <w:t xml:space="preserve">(РД 37.009.015-98), ежегодный износ легковых автомобилей </w:t>
      </w:r>
      <w:r w:rsidRPr="009C223D">
        <w:rPr>
          <w:shd w:val="clear" w:color="auto" w:fill="FFFF99"/>
        </w:rPr>
        <w:t>среднего</w:t>
      </w:r>
      <w:r w:rsidRPr="009C223D">
        <w:t xml:space="preserve"> класса равен </w:t>
      </w:r>
      <w:r w:rsidR="003C5A0E" w:rsidRPr="009C223D">
        <w:rPr>
          <w:shd w:val="clear" w:color="auto" w:fill="FFFF99"/>
        </w:rPr>
        <w:t>0,55</w:t>
      </w:r>
      <w:r w:rsidRPr="009C223D">
        <w:t>. В данном случае поправочная корректировка не примен</w:t>
      </w:r>
      <w:r w:rsidR="00380309" w:rsidRPr="009C223D">
        <w:t>ялась</w:t>
      </w:r>
      <w:r w:rsidRPr="009C223D">
        <w:t xml:space="preserve"> к объектам аналогам, </w:t>
      </w:r>
      <w:r w:rsidR="00380309" w:rsidRPr="009C223D">
        <w:t>так как год выпуска объектов –аналогов такой же, как и объекта оценки</w:t>
      </w:r>
      <w:r w:rsidRPr="009C223D">
        <w:t>.</w:t>
      </w:r>
    </w:p>
    <w:p w:rsidR="0088320F" w:rsidRPr="009C223D" w:rsidRDefault="0088320F" w:rsidP="0088320F">
      <w:pPr>
        <w:numPr>
          <w:ilvl w:val="0"/>
          <w:numId w:val="3"/>
        </w:numPr>
        <w:tabs>
          <w:tab w:val="clear" w:pos="465"/>
          <w:tab w:val="num" w:pos="0"/>
          <w:tab w:val="left" w:pos="426"/>
        </w:tabs>
        <w:ind w:left="0" w:right="-2" w:firstLine="0"/>
        <w:jc w:val="both"/>
      </w:pPr>
      <w:r w:rsidRPr="009C223D">
        <w:rPr>
          <w:b/>
          <w:i/>
        </w:rPr>
        <w:t>По пробегу</w:t>
      </w:r>
      <w:r w:rsidRPr="009C223D">
        <w:rPr>
          <w:b/>
        </w:rPr>
        <w:t>.</w:t>
      </w:r>
      <w:r w:rsidRPr="009C223D">
        <w:t xml:space="preserve"> Корректировка по пробегу осуществлена путем установления показателя спидометра, в случае сомнительного пробега использования нормативного (расчетного) пробега, он составляет – </w:t>
      </w:r>
      <w:r w:rsidRPr="009C223D">
        <w:rPr>
          <w:shd w:val="clear" w:color="auto" w:fill="FFFF99"/>
        </w:rPr>
        <w:t>0,</w:t>
      </w:r>
      <w:r w:rsidR="003C5A0E" w:rsidRPr="009C223D">
        <w:rPr>
          <w:shd w:val="clear" w:color="auto" w:fill="FFFF99"/>
        </w:rPr>
        <w:t>28</w:t>
      </w:r>
      <w:r w:rsidRPr="009C223D">
        <w:t xml:space="preserve"> % на 1000 км. (см. РД 37.009.015-98)</w:t>
      </w:r>
      <w:r w:rsidR="00380309" w:rsidRPr="009C223D">
        <w:rPr>
          <w:rStyle w:val="ac"/>
        </w:rPr>
        <w:footnoteReference w:id="8"/>
      </w:r>
      <w:r w:rsidRPr="009C223D">
        <w:t>. Поправочный коэффициент не применялся</w:t>
      </w:r>
      <w:r w:rsidR="00380309" w:rsidRPr="009C223D">
        <w:t xml:space="preserve">, так как </w:t>
      </w:r>
      <w:r w:rsidR="00AB4B62" w:rsidRPr="009C223D">
        <w:t>пробег</w:t>
      </w:r>
      <w:r w:rsidR="00380309" w:rsidRPr="009C223D">
        <w:t xml:space="preserve"> ТС на дату оценки</w:t>
      </w:r>
      <w:r w:rsidR="00AB4B62" w:rsidRPr="009C223D">
        <w:t xml:space="preserve"> </w:t>
      </w:r>
      <w:r w:rsidR="00AB4B62" w:rsidRPr="0020607B">
        <w:t>превышает 100 000 км</w:t>
      </w:r>
      <w:r w:rsidRPr="0020607B">
        <w:t>.</w:t>
      </w:r>
      <w:r w:rsidR="0020607B">
        <w:t xml:space="preserve"> (со слов Заказчика) – одометр не рабочий (не исправный)</w:t>
      </w:r>
      <w:r w:rsidRPr="009C223D">
        <w:t xml:space="preserve"> </w:t>
      </w:r>
    </w:p>
    <w:p w:rsidR="0088320F" w:rsidRPr="009C223D" w:rsidRDefault="0088320F" w:rsidP="0088320F">
      <w:pPr>
        <w:numPr>
          <w:ilvl w:val="0"/>
          <w:numId w:val="3"/>
        </w:numPr>
        <w:tabs>
          <w:tab w:val="left" w:pos="284"/>
        </w:tabs>
        <w:ind w:left="0" w:firstLine="0"/>
        <w:jc w:val="both"/>
      </w:pPr>
      <w:r w:rsidRPr="009C223D">
        <w:rPr>
          <w:b/>
          <w:i/>
        </w:rPr>
        <w:t xml:space="preserve">  На техническое состояние</w:t>
      </w:r>
      <w:r w:rsidRPr="009C223D">
        <w:rPr>
          <w:b/>
        </w:rPr>
        <w:t>.</w:t>
      </w:r>
      <w:r w:rsidRPr="009C223D">
        <w:t xml:space="preserve"> Корректировка на тех. состояние осуществлена по шкале экспертных оценок (см. РД 37.009.015-98) Оценщиком была применена шкала экспертных оценок.</w:t>
      </w:r>
    </w:p>
    <w:p w:rsidR="0088320F" w:rsidRPr="0088320F" w:rsidRDefault="0088320F" w:rsidP="0088320F">
      <w:pPr>
        <w:tabs>
          <w:tab w:val="left" w:pos="284"/>
        </w:tabs>
        <w:jc w:val="right"/>
      </w:pPr>
      <w:r w:rsidRPr="0088320F">
        <w:t>Таблица 8.2.</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75"/>
        <w:gridCol w:w="1417"/>
        <w:gridCol w:w="935"/>
      </w:tblGrid>
      <w:tr w:rsidR="0088320F" w:rsidRPr="0088320F" w:rsidTr="003C6F1F">
        <w:trPr>
          <w:trHeight w:val="423"/>
          <w:jc w:val="center"/>
        </w:trPr>
        <w:tc>
          <w:tcPr>
            <w:tcW w:w="7175" w:type="dxa"/>
            <w:vAlign w:val="center"/>
          </w:tcPr>
          <w:p w:rsidR="0088320F" w:rsidRPr="0088320F" w:rsidRDefault="0088320F" w:rsidP="0088320F">
            <w:pPr>
              <w:ind w:left="851"/>
              <w:jc w:val="center"/>
              <w:rPr>
                <w:i/>
                <w:sz w:val="22"/>
                <w:szCs w:val="20"/>
              </w:rPr>
            </w:pPr>
            <w:r w:rsidRPr="0088320F">
              <w:rPr>
                <w:i/>
                <w:sz w:val="22"/>
                <w:szCs w:val="20"/>
              </w:rPr>
              <w:t>Физическая характеристика состояния транспортного средства</w:t>
            </w:r>
          </w:p>
        </w:tc>
        <w:tc>
          <w:tcPr>
            <w:tcW w:w="1417" w:type="dxa"/>
            <w:vAlign w:val="center"/>
          </w:tcPr>
          <w:p w:rsidR="0088320F" w:rsidRPr="0088320F" w:rsidRDefault="0088320F" w:rsidP="0088320F">
            <w:pPr>
              <w:ind w:left="34"/>
              <w:jc w:val="center"/>
              <w:rPr>
                <w:i/>
                <w:sz w:val="22"/>
                <w:szCs w:val="20"/>
              </w:rPr>
            </w:pPr>
            <w:r w:rsidRPr="0088320F">
              <w:rPr>
                <w:i/>
                <w:sz w:val="22"/>
                <w:szCs w:val="20"/>
              </w:rPr>
              <w:t>Оценка</w:t>
            </w:r>
          </w:p>
          <w:p w:rsidR="0088320F" w:rsidRPr="0088320F" w:rsidRDefault="0088320F" w:rsidP="0088320F">
            <w:pPr>
              <w:ind w:left="34" w:hanging="142"/>
              <w:jc w:val="center"/>
              <w:rPr>
                <w:i/>
                <w:sz w:val="22"/>
                <w:szCs w:val="20"/>
              </w:rPr>
            </w:pPr>
            <w:r w:rsidRPr="0088320F">
              <w:rPr>
                <w:i/>
                <w:sz w:val="22"/>
                <w:szCs w:val="20"/>
              </w:rPr>
              <w:t>Состояние</w:t>
            </w:r>
          </w:p>
        </w:tc>
        <w:tc>
          <w:tcPr>
            <w:tcW w:w="935" w:type="dxa"/>
            <w:vAlign w:val="center"/>
          </w:tcPr>
          <w:p w:rsidR="0088320F" w:rsidRPr="0088320F" w:rsidRDefault="0088320F" w:rsidP="0088320F">
            <w:pPr>
              <w:jc w:val="center"/>
              <w:rPr>
                <w:i/>
                <w:sz w:val="22"/>
                <w:szCs w:val="20"/>
              </w:rPr>
            </w:pPr>
            <w:r w:rsidRPr="0088320F">
              <w:rPr>
                <w:i/>
                <w:sz w:val="22"/>
                <w:szCs w:val="20"/>
              </w:rPr>
              <w:t>Износ,</w:t>
            </w:r>
          </w:p>
          <w:p w:rsidR="0088320F" w:rsidRPr="0088320F" w:rsidRDefault="0088320F" w:rsidP="0088320F">
            <w:pPr>
              <w:jc w:val="center"/>
              <w:rPr>
                <w:i/>
                <w:sz w:val="22"/>
                <w:szCs w:val="20"/>
              </w:rPr>
            </w:pPr>
            <w:r w:rsidRPr="0088320F">
              <w:rPr>
                <w:i/>
                <w:sz w:val="22"/>
                <w:szCs w:val="20"/>
              </w:rPr>
              <w:t>%</w:t>
            </w:r>
          </w:p>
        </w:tc>
      </w:tr>
      <w:tr w:rsidR="0088320F" w:rsidRPr="0088320F" w:rsidTr="003C6F1F">
        <w:trPr>
          <w:trHeight w:val="423"/>
          <w:jc w:val="center"/>
        </w:trPr>
        <w:tc>
          <w:tcPr>
            <w:tcW w:w="7175" w:type="dxa"/>
            <w:vAlign w:val="center"/>
          </w:tcPr>
          <w:p w:rsidR="0088320F" w:rsidRPr="0088320F" w:rsidRDefault="0088320F" w:rsidP="0088320F">
            <w:pPr>
              <w:ind w:left="52"/>
              <w:rPr>
                <w:sz w:val="22"/>
                <w:szCs w:val="20"/>
              </w:rPr>
            </w:pPr>
            <w:r w:rsidRPr="0088320F">
              <w:rPr>
                <w:sz w:val="22"/>
                <w:szCs w:val="20"/>
              </w:rPr>
              <w:t>Новое, не зарегистрированное в органах ГИБДД, в отличном состоянии, без признаков эксплуатации.</w:t>
            </w:r>
          </w:p>
        </w:tc>
        <w:tc>
          <w:tcPr>
            <w:tcW w:w="1417" w:type="dxa"/>
            <w:vAlign w:val="center"/>
          </w:tcPr>
          <w:p w:rsidR="0088320F" w:rsidRPr="0088320F" w:rsidRDefault="0088320F" w:rsidP="0088320F">
            <w:pPr>
              <w:ind w:left="34"/>
              <w:jc w:val="center"/>
              <w:rPr>
                <w:sz w:val="22"/>
                <w:szCs w:val="20"/>
              </w:rPr>
            </w:pPr>
            <w:r w:rsidRPr="0088320F">
              <w:rPr>
                <w:sz w:val="22"/>
                <w:szCs w:val="20"/>
              </w:rPr>
              <w:t>Новое</w:t>
            </w:r>
          </w:p>
        </w:tc>
        <w:tc>
          <w:tcPr>
            <w:tcW w:w="935" w:type="dxa"/>
            <w:vAlign w:val="center"/>
          </w:tcPr>
          <w:p w:rsidR="0088320F" w:rsidRPr="0088320F" w:rsidRDefault="0088320F" w:rsidP="0088320F">
            <w:pPr>
              <w:jc w:val="center"/>
              <w:rPr>
                <w:sz w:val="22"/>
                <w:szCs w:val="20"/>
              </w:rPr>
            </w:pPr>
            <w:r w:rsidRPr="0088320F">
              <w:rPr>
                <w:sz w:val="22"/>
                <w:szCs w:val="20"/>
              </w:rPr>
              <w:t>0 – 10</w:t>
            </w:r>
          </w:p>
        </w:tc>
      </w:tr>
      <w:tr w:rsidR="0088320F" w:rsidRPr="0088320F" w:rsidTr="003C6F1F">
        <w:trPr>
          <w:trHeight w:val="423"/>
          <w:jc w:val="center"/>
        </w:trPr>
        <w:tc>
          <w:tcPr>
            <w:tcW w:w="7175" w:type="dxa"/>
            <w:vAlign w:val="center"/>
          </w:tcPr>
          <w:p w:rsidR="0088320F" w:rsidRPr="0088320F" w:rsidRDefault="0088320F" w:rsidP="0088320F">
            <w:pPr>
              <w:ind w:left="52"/>
              <w:rPr>
                <w:sz w:val="22"/>
                <w:szCs w:val="20"/>
              </w:rPr>
            </w:pPr>
            <w:r w:rsidRPr="0088320F">
              <w:rPr>
                <w:sz w:val="22"/>
                <w:szCs w:val="20"/>
              </w:rPr>
              <w:t>Практически новое, на гарантийном периоде эксплуатации, с выполненными объемами технического обслуживания и не требующее ремонта или замены каких-либо частей.</w:t>
            </w:r>
          </w:p>
        </w:tc>
        <w:tc>
          <w:tcPr>
            <w:tcW w:w="1417" w:type="dxa"/>
            <w:vAlign w:val="center"/>
          </w:tcPr>
          <w:p w:rsidR="0088320F" w:rsidRPr="0088320F" w:rsidRDefault="0088320F" w:rsidP="0088320F">
            <w:pPr>
              <w:ind w:left="34"/>
              <w:jc w:val="center"/>
              <w:rPr>
                <w:sz w:val="22"/>
                <w:szCs w:val="20"/>
              </w:rPr>
            </w:pPr>
            <w:r w:rsidRPr="0088320F">
              <w:rPr>
                <w:sz w:val="22"/>
                <w:szCs w:val="20"/>
              </w:rPr>
              <w:t xml:space="preserve">Очень </w:t>
            </w:r>
          </w:p>
          <w:p w:rsidR="0088320F" w:rsidRPr="0088320F" w:rsidRDefault="0088320F" w:rsidP="0088320F">
            <w:pPr>
              <w:ind w:left="34"/>
              <w:jc w:val="center"/>
              <w:rPr>
                <w:sz w:val="22"/>
                <w:szCs w:val="20"/>
              </w:rPr>
            </w:pPr>
            <w:r w:rsidRPr="0088320F">
              <w:rPr>
                <w:sz w:val="22"/>
                <w:szCs w:val="20"/>
              </w:rPr>
              <w:t>хорошее</w:t>
            </w:r>
          </w:p>
        </w:tc>
        <w:tc>
          <w:tcPr>
            <w:tcW w:w="935" w:type="dxa"/>
            <w:vAlign w:val="center"/>
          </w:tcPr>
          <w:p w:rsidR="0088320F" w:rsidRPr="0088320F" w:rsidRDefault="0088320F" w:rsidP="0088320F">
            <w:pPr>
              <w:jc w:val="center"/>
              <w:rPr>
                <w:sz w:val="22"/>
                <w:szCs w:val="20"/>
              </w:rPr>
            </w:pPr>
            <w:r w:rsidRPr="0088320F">
              <w:rPr>
                <w:sz w:val="22"/>
                <w:szCs w:val="20"/>
              </w:rPr>
              <w:t>10 – 20</w:t>
            </w:r>
          </w:p>
        </w:tc>
      </w:tr>
      <w:tr w:rsidR="0088320F" w:rsidRPr="0088320F" w:rsidTr="003C6F1F">
        <w:trPr>
          <w:trHeight w:val="423"/>
          <w:jc w:val="center"/>
        </w:trPr>
        <w:tc>
          <w:tcPr>
            <w:tcW w:w="7175" w:type="dxa"/>
            <w:vAlign w:val="center"/>
          </w:tcPr>
          <w:p w:rsidR="0088320F" w:rsidRPr="0088320F" w:rsidRDefault="0088320F" w:rsidP="0088320F">
            <w:pPr>
              <w:ind w:left="52"/>
              <w:rPr>
                <w:sz w:val="22"/>
                <w:szCs w:val="20"/>
              </w:rPr>
            </w:pPr>
            <w:r w:rsidRPr="0088320F">
              <w:rPr>
                <w:sz w:val="22"/>
                <w:szCs w:val="20"/>
              </w:rPr>
              <w:t xml:space="preserve">На послегарантийном периоде эксплуатации, с выполненными объемами технического обслуживания, не требующее текущего ремонта или замены каких-либо частей. После капитального ремонта. </w:t>
            </w:r>
          </w:p>
        </w:tc>
        <w:tc>
          <w:tcPr>
            <w:tcW w:w="1417" w:type="dxa"/>
            <w:vAlign w:val="center"/>
          </w:tcPr>
          <w:p w:rsidR="0088320F" w:rsidRPr="0088320F" w:rsidRDefault="0088320F" w:rsidP="0088320F">
            <w:pPr>
              <w:ind w:left="34"/>
              <w:jc w:val="center"/>
              <w:rPr>
                <w:sz w:val="22"/>
                <w:szCs w:val="20"/>
              </w:rPr>
            </w:pPr>
            <w:r w:rsidRPr="0088320F">
              <w:rPr>
                <w:sz w:val="22"/>
                <w:szCs w:val="20"/>
              </w:rPr>
              <w:t>Хорошее</w:t>
            </w:r>
          </w:p>
        </w:tc>
        <w:tc>
          <w:tcPr>
            <w:tcW w:w="935" w:type="dxa"/>
            <w:vAlign w:val="center"/>
          </w:tcPr>
          <w:p w:rsidR="0088320F" w:rsidRPr="0088320F" w:rsidRDefault="0088320F" w:rsidP="0088320F">
            <w:pPr>
              <w:jc w:val="center"/>
              <w:rPr>
                <w:sz w:val="22"/>
                <w:szCs w:val="20"/>
              </w:rPr>
            </w:pPr>
            <w:r w:rsidRPr="0088320F">
              <w:rPr>
                <w:sz w:val="22"/>
                <w:szCs w:val="20"/>
              </w:rPr>
              <w:t>20 – 40</w:t>
            </w:r>
          </w:p>
        </w:tc>
      </w:tr>
      <w:tr w:rsidR="0088320F" w:rsidRPr="0088320F" w:rsidTr="003C6F1F">
        <w:trPr>
          <w:trHeight w:val="423"/>
          <w:jc w:val="center"/>
        </w:trPr>
        <w:tc>
          <w:tcPr>
            <w:tcW w:w="7175" w:type="dxa"/>
            <w:vAlign w:val="center"/>
          </w:tcPr>
          <w:p w:rsidR="0088320F" w:rsidRPr="0088320F" w:rsidRDefault="0088320F" w:rsidP="0088320F">
            <w:pPr>
              <w:ind w:left="52"/>
              <w:rPr>
                <w:sz w:val="22"/>
                <w:szCs w:val="20"/>
              </w:rPr>
            </w:pPr>
            <w:r w:rsidRPr="0088320F">
              <w:rPr>
                <w:sz w:val="22"/>
                <w:szCs w:val="20"/>
              </w:rPr>
              <w:t xml:space="preserve">Бывшее в эксплуатации, с выполненными объемами технического обслуживания, требующее текущего ремонта или замены некоторых деталей, имеющее незначительные повреждения лакокрасочного покрытия. </w:t>
            </w:r>
          </w:p>
        </w:tc>
        <w:tc>
          <w:tcPr>
            <w:tcW w:w="1417" w:type="dxa"/>
            <w:vAlign w:val="center"/>
          </w:tcPr>
          <w:p w:rsidR="0088320F" w:rsidRPr="0088320F" w:rsidRDefault="0088320F" w:rsidP="0088320F">
            <w:pPr>
              <w:ind w:left="34"/>
              <w:jc w:val="center"/>
              <w:rPr>
                <w:sz w:val="22"/>
                <w:szCs w:val="20"/>
              </w:rPr>
            </w:pPr>
            <w:r w:rsidRPr="0088320F">
              <w:rPr>
                <w:sz w:val="22"/>
                <w:szCs w:val="20"/>
              </w:rPr>
              <w:t>Удовлетворительное</w:t>
            </w:r>
          </w:p>
        </w:tc>
        <w:tc>
          <w:tcPr>
            <w:tcW w:w="935" w:type="dxa"/>
            <w:vAlign w:val="center"/>
          </w:tcPr>
          <w:p w:rsidR="0088320F" w:rsidRPr="0088320F" w:rsidRDefault="0088320F" w:rsidP="0088320F">
            <w:pPr>
              <w:jc w:val="center"/>
              <w:rPr>
                <w:sz w:val="22"/>
                <w:szCs w:val="20"/>
              </w:rPr>
            </w:pPr>
            <w:r w:rsidRPr="0088320F">
              <w:rPr>
                <w:sz w:val="22"/>
                <w:szCs w:val="20"/>
              </w:rPr>
              <w:t>40 – 60</w:t>
            </w:r>
          </w:p>
        </w:tc>
      </w:tr>
      <w:tr w:rsidR="0088320F" w:rsidRPr="0088320F" w:rsidTr="003C6F1F">
        <w:trPr>
          <w:trHeight w:val="423"/>
          <w:jc w:val="center"/>
        </w:trPr>
        <w:tc>
          <w:tcPr>
            <w:tcW w:w="7175" w:type="dxa"/>
            <w:vAlign w:val="center"/>
          </w:tcPr>
          <w:p w:rsidR="0088320F" w:rsidRPr="0088320F" w:rsidRDefault="0088320F" w:rsidP="0088320F">
            <w:pPr>
              <w:ind w:left="52"/>
              <w:rPr>
                <w:sz w:val="22"/>
                <w:szCs w:val="20"/>
              </w:rPr>
            </w:pPr>
            <w:r w:rsidRPr="0088320F">
              <w:rPr>
                <w:sz w:val="22"/>
                <w:szCs w:val="20"/>
              </w:rPr>
              <w:t>Бывшее в эксплуатации, в состоянии, пригодном для дальнейшей эксплуатации после выполнения работ текущего ремонта (замены) агрегатов, ремонта (наружной окраски) кузова (кабины).</w:t>
            </w:r>
          </w:p>
        </w:tc>
        <w:tc>
          <w:tcPr>
            <w:tcW w:w="1417" w:type="dxa"/>
            <w:vAlign w:val="center"/>
          </w:tcPr>
          <w:p w:rsidR="0088320F" w:rsidRPr="0088320F" w:rsidRDefault="0088320F" w:rsidP="0088320F">
            <w:pPr>
              <w:ind w:left="34"/>
              <w:jc w:val="center"/>
              <w:rPr>
                <w:sz w:val="22"/>
                <w:szCs w:val="20"/>
              </w:rPr>
            </w:pPr>
            <w:r w:rsidRPr="0088320F">
              <w:rPr>
                <w:sz w:val="22"/>
                <w:szCs w:val="20"/>
              </w:rPr>
              <w:t>Условно пригодное</w:t>
            </w:r>
          </w:p>
        </w:tc>
        <w:tc>
          <w:tcPr>
            <w:tcW w:w="935" w:type="dxa"/>
            <w:vAlign w:val="center"/>
          </w:tcPr>
          <w:p w:rsidR="0088320F" w:rsidRPr="0088320F" w:rsidRDefault="0088320F" w:rsidP="0088320F">
            <w:pPr>
              <w:jc w:val="center"/>
              <w:rPr>
                <w:sz w:val="22"/>
                <w:szCs w:val="20"/>
              </w:rPr>
            </w:pPr>
            <w:r w:rsidRPr="0088320F">
              <w:rPr>
                <w:sz w:val="22"/>
                <w:szCs w:val="20"/>
              </w:rPr>
              <w:t>60 – 75</w:t>
            </w:r>
          </w:p>
        </w:tc>
      </w:tr>
      <w:tr w:rsidR="0088320F" w:rsidRPr="0088320F" w:rsidTr="003C6F1F">
        <w:trPr>
          <w:trHeight w:val="423"/>
          <w:jc w:val="center"/>
        </w:trPr>
        <w:tc>
          <w:tcPr>
            <w:tcW w:w="7175" w:type="dxa"/>
            <w:vAlign w:val="center"/>
          </w:tcPr>
          <w:p w:rsidR="0088320F" w:rsidRPr="0088320F" w:rsidRDefault="0088320F" w:rsidP="0088320F">
            <w:pPr>
              <w:ind w:left="52"/>
              <w:rPr>
                <w:sz w:val="22"/>
                <w:szCs w:val="20"/>
              </w:rPr>
            </w:pPr>
            <w:r w:rsidRPr="0088320F">
              <w:rPr>
                <w:sz w:val="22"/>
                <w:szCs w:val="20"/>
              </w:rPr>
              <w:t>Бывшее в эксплуатации, требующее капитального ремонта или замены номерных агрегатов (двигателя, кузова, рамы), полной окраски.</w:t>
            </w:r>
          </w:p>
        </w:tc>
        <w:tc>
          <w:tcPr>
            <w:tcW w:w="1417" w:type="dxa"/>
            <w:vAlign w:val="center"/>
          </w:tcPr>
          <w:p w:rsidR="0088320F" w:rsidRPr="0088320F" w:rsidRDefault="0088320F" w:rsidP="0088320F">
            <w:pPr>
              <w:ind w:left="34"/>
              <w:jc w:val="center"/>
              <w:rPr>
                <w:sz w:val="22"/>
                <w:szCs w:val="20"/>
              </w:rPr>
            </w:pPr>
            <w:r w:rsidRPr="0088320F">
              <w:rPr>
                <w:sz w:val="22"/>
                <w:szCs w:val="20"/>
              </w:rPr>
              <w:t>Неудовлетвори</w:t>
            </w:r>
          </w:p>
          <w:p w:rsidR="0088320F" w:rsidRPr="0088320F" w:rsidRDefault="0088320F" w:rsidP="0088320F">
            <w:pPr>
              <w:ind w:left="34"/>
              <w:jc w:val="center"/>
              <w:rPr>
                <w:sz w:val="22"/>
                <w:szCs w:val="20"/>
              </w:rPr>
            </w:pPr>
            <w:r w:rsidRPr="0088320F">
              <w:rPr>
                <w:sz w:val="22"/>
                <w:szCs w:val="20"/>
              </w:rPr>
              <w:t>тельное</w:t>
            </w:r>
          </w:p>
        </w:tc>
        <w:tc>
          <w:tcPr>
            <w:tcW w:w="935" w:type="dxa"/>
            <w:vAlign w:val="center"/>
          </w:tcPr>
          <w:p w:rsidR="0088320F" w:rsidRPr="0088320F" w:rsidRDefault="0088320F" w:rsidP="0088320F">
            <w:pPr>
              <w:jc w:val="center"/>
              <w:rPr>
                <w:sz w:val="22"/>
                <w:szCs w:val="20"/>
              </w:rPr>
            </w:pPr>
            <w:r w:rsidRPr="0088320F">
              <w:rPr>
                <w:sz w:val="22"/>
                <w:szCs w:val="20"/>
              </w:rPr>
              <w:t>до 80</w:t>
            </w:r>
          </w:p>
        </w:tc>
      </w:tr>
      <w:tr w:rsidR="0088320F" w:rsidRPr="0088320F" w:rsidTr="003C6F1F">
        <w:trPr>
          <w:trHeight w:val="423"/>
          <w:jc w:val="center"/>
        </w:trPr>
        <w:tc>
          <w:tcPr>
            <w:tcW w:w="7175" w:type="dxa"/>
            <w:vAlign w:val="center"/>
          </w:tcPr>
          <w:p w:rsidR="0088320F" w:rsidRPr="0088320F" w:rsidRDefault="0088320F" w:rsidP="0088320F">
            <w:pPr>
              <w:ind w:left="52"/>
              <w:rPr>
                <w:sz w:val="22"/>
                <w:szCs w:val="20"/>
              </w:rPr>
            </w:pPr>
            <w:r w:rsidRPr="0088320F">
              <w:rPr>
                <w:sz w:val="22"/>
                <w:szCs w:val="20"/>
              </w:rPr>
              <w:t xml:space="preserve">Бывшее в эксплуатации, требующее ремонта в объеме, превышающем экономическую целесообразность его выполнения; отсутствие технической возможности осуществления такового; непригодное к эксплуатации и ремонту. </w:t>
            </w:r>
          </w:p>
        </w:tc>
        <w:tc>
          <w:tcPr>
            <w:tcW w:w="1417" w:type="dxa"/>
            <w:vAlign w:val="center"/>
          </w:tcPr>
          <w:p w:rsidR="0088320F" w:rsidRPr="0088320F" w:rsidRDefault="0088320F" w:rsidP="0088320F">
            <w:pPr>
              <w:ind w:left="34"/>
              <w:jc w:val="center"/>
              <w:rPr>
                <w:sz w:val="22"/>
                <w:szCs w:val="20"/>
              </w:rPr>
            </w:pPr>
            <w:r w:rsidRPr="0088320F">
              <w:rPr>
                <w:sz w:val="22"/>
                <w:szCs w:val="20"/>
              </w:rPr>
              <w:t>Предельное</w:t>
            </w:r>
          </w:p>
        </w:tc>
        <w:tc>
          <w:tcPr>
            <w:tcW w:w="935" w:type="dxa"/>
            <w:vAlign w:val="center"/>
          </w:tcPr>
          <w:p w:rsidR="0088320F" w:rsidRPr="0088320F" w:rsidRDefault="0088320F" w:rsidP="0088320F">
            <w:pPr>
              <w:jc w:val="center"/>
              <w:rPr>
                <w:sz w:val="22"/>
                <w:szCs w:val="20"/>
              </w:rPr>
            </w:pPr>
            <w:r w:rsidRPr="0088320F">
              <w:rPr>
                <w:sz w:val="22"/>
                <w:szCs w:val="20"/>
              </w:rPr>
              <w:t>80 и более</w:t>
            </w:r>
          </w:p>
        </w:tc>
      </w:tr>
    </w:tbl>
    <w:p w:rsidR="0088320F" w:rsidRPr="0088320F" w:rsidRDefault="0088320F" w:rsidP="0088320F">
      <w:pPr>
        <w:ind w:left="360"/>
        <w:jc w:val="right"/>
        <w:rPr>
          <w:i/>
        </w:rPr>
      </w:pPr>
      <w:r w:rsidRPr="0088320F">
        <w:rPr>
          <w:i/>
        </w:rPr>
        <w:t>Таблица 8.3.</w:t>
      </w:r>
    </w:p>
    <w:p w:rsidR="0088320F" w:rsidRPr="0088320F" w:rsidRDefault="0088320F" w:rsidP="0088320F">
      <w:pPr>
        <w:jc w:val="center"/>
        <w:rPr>
          <w:b/>
        </w:rPr>
      </w:pPr>
      <w:r w:rsidRPr="0088320F">
        <w:rPr>
          <w:b/>
        </w:rPr>
        <w:t>Значение расширенных интервалов поправок на капитальный ремонт с</w:t>
      </w:r>
      <w:r w:rsidRPr="0088320F">
        <w:rPr>
          <w:b/>
          <w:sz w:val="16"/>
          <w:szCs w:val="16"/>
        </w:rPr>
        <w:t>кр</w:t>
      </w:r>
      <w:r w:rsidRPr="0088320F">
        <w:rPr>
          <w:b/>
        </w:rPr>
        <w:t>в процентах</w:t>
      </w:r>
      <w:r w:rsidRPr="0088320F">
        <w:rPr>
          <w:vertAlign w:val="superscript"/>
        </w:rPr>
        <w:footnoteReference w:id="9"/>
      </w:r>
    </w:p>
    <w:tbl>
      <w:tblPr>
        <w:tblStyle w:val="23"/>
        <w:tblW w:w="0" w:type="auto"/>
        <w:jc w:val="center"/>
        <w:tblLayout w:type="fixed"/>
        <w:tblLook w:val="04A0" w:firstRow="1" w:lastRow="0" w:firstColumn="1" w:lastColumn="0" w:noHBand="0" w:noVBand="1"/>
      </w:tblPr>
      <w:tblGrid>
        <w:gridCol w:w="5885"/>
        <w:gridCol w:w="1134"/>
        <w:gridCol w:w="1275"/>
        <w:gridCol w:w="1276"/>
      </w:tblGrid>
      <w:tr w:rsidR="0088320F" w:rsidRPr="0088320F" w:rsidTr="003C6F1F">
        <w:trPr>
          <w:jc w:val="center"/>
        </w:trPr>
        <w:tc>
          <w:tcPr>
            <w:tcW w:w="5885" w:type="dxa"/>
            <w:vMerge w:val="restart"/>
            <w:vAlign w:val="center"/>
          </w:tcPr>
          <w:p w:rsidR="0088320F" w:rsidRPr="0088320F" w:rsidRDefault="0088320F" w:rsidP="0088320F">
            <w:pPr>
              <w:ind w:right="284"/>
              <w:jc w:val="center"/>
              <w:rPr>
                <w:rFonts w:ascii="Times New Roman" w:hAnsi="Times New Roman"/>
                <w:noProof/>
                <w:sz w:val="22"/>
                <w:szCs w:val="22"/>
              </w:rPr>
            </w:pPr>
            <w:r w:rsidRPr="0088320F">
              <w:rPr>
                <w:rFonts w:ascii="Times New Roman" w:hAnsi="Times New Roman"/>
                <w:noProof/>
                <w:sz w:val="22"/>
                <w:szCs w:val="22"/>
              </w:rPr>
              <w:t xml:space="preserve">Группа </w:t>
            </w:r>
          </w:p>
        </w:tc>
        <w:tc>
          <w:tcPr>
            <w:tcW w:w="1134" w:type="dxa"/>
            <w:vMerge w:val="restart"/>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 xml:space="preserve">Среднее </w:t>
            </w:r>
          </w:p>
        </w:tc>
        <w:tc>
          <w:tcPr>
            <w:tcW w:w="2551" w:type="dxa"/>
            <w:gridSpan w:val="2"/>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Расширенный интервал</w:t>
            </w:r>
          </w:p>
        </w:tc>
      </w:tr>
      <w:tr w:rsidR="0088320F" w:rsidRPr="0088320F" w:rsidTr="003C6F1F">
        <w:trPr>
          <w:jc w:val="center"/>
        </w:trPr>
        <w:tc>
          <w:tcPr>
            <w:tcW w:w="5885" w:type="dxa"/>
            <w:vMerge/>
            <w:vAlign w:val="center"/>
          </w:tcPr>
          <w:p w:rsidR="0088320F" w:rsidRPr="0088320F" w:rsidRDefault="0088320F" w:rsidP="0088320F">
            <w:pPr>
              <w:ind w:right="284"/>
              <w:jc w:val="center"/>
              <w:rPr>
                <w:rFonts w:ascii="Times New Roman" w:hAnsi="Times New Roman"/>
                <w:noProof/>
                <w:sz w:val="22"/>
                <w:szCs w:val="22"/>
              </w:rPr>
            </w:pPr>
          </w:p>
        </w:tc>
        <w:tc>
          <w:tcPr>
            <w:tcW w:w="1134" w:type="dxa"/>
            <w:vMerge/>
            <w:vAlign w:val="center"/>
          </w:tcPr>
          <w:p w:rsidR="0088320F" w:rsidRPr="0088320F" w:rsidRDefault="0088320F" w:rsidP="0088320F">
            <w:pPr>
              <w:jc w:val="center"/>
              <w:rPr>
                <w:rFonts w:ascii="Times New Roman" w:hAnsi="Times New Roman"/>
                <w:noProof/>
                <w:sz w:val="22"/>
                <w:szCs w:val="22"/>
              </w:rPr>
            </w:pPr>
          </w:p>
        </w:tc>
        <w:tc>
          <w:tcPr>
            <w:tcW w:w="1275"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Мин.</w:t>
            </w:r>
          </w:p>
        </w:tc>
        <w:tc>
          <w:tcPr>
            <w:tcW w:w="1276"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Макс.</w:t>
            </w:r>
          </w:p>
        </w:tc>
      </w:tr>
      <w:tr w:rsidR="0088320F" w:rsidRPr="0088320F" w:rsidTr="003C6F1F">
        <w:trPr>
          <w:jc w:val="center"/>
        </w:trPr>
        <w:tc>
          <w:tcPr>
            <w:tcW w:w="5885" w:type="dxa"/>
            <w:vAlign w:val="center"/>
          </w:tcPr>
          <w:p w:rsidR="0088320F" w:rsidRPr="0088320F" w:rsidRDefault="0088320F" w:rsidP="0088320F">
            <w:pPr>
              <w:ind w:right="284"/>
              <w:rPr>
                <w:rFonts w:ascii="Times New Roman" w:hAnsi="Times New Roman"/>
                <w:noProof/>
                <w:sz w:val="22"/>
                <w:szCs w:val="22"/>
              </w:rPr>
            </w:pPr>
            <w:r w:rsidRPr="0088320F">
              <w:rPr>
                <w:rFonts w:ascii="Times New Roman" w:hAnsi="Times New Roman"/>
                <w:noProof/>
                <w:sz w:val="22"/>
                <w:szCs w:val="22"/>
              </w:rPr>
              <w:t xml:space="preserve">Транспорт и спецтехника общего применения </w:t>
            </w:r>
          </w:p>
        </w:tc>
        <w:tc>
          <w:tcPr>
            <w:tcW w:w="1134"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19,1 %</w:t>
            </w:r>
          </w:p>
        </w:tc>
        <w:tc>
          <w:tcPr>
            <w:tcW w:w="1275"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10,5 %</w:t>
            </w:r>
          </w:p>
        </w:tc>
        <w:tc>
          <w:tcPr>
            <w:tcW w:w="1276"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27,7 %</w:t>
            </w:r>
          </w:p>
        </w:tc>
      </w:tr>
      <w:tr w:rsidR="0088320F" w:rsidRPr="0088320F" w:rsidTr="003C6F1F">
        <w:trPr>
          <w:jc w:val="center"/>
        </w:trPr>
        <w:tc>
          <w:tcPr>
            <w:tcW w:w="5885" w:type="dxa"/>
            <w:vAlign w:val="center"/>
          </w:tcPr>
          <w:p w:rsidR="0088320F" w:rsidRPr="0088320F" w:rsidRDefault="0088320F" w:rsidP="0088320F">
            <w:pPr>
              <w:ind w:right="284"/>
              <w:rPr>
                <w:rFonts w:ascii="Times New Roman" w:hAnsi="Times New Roman"/>
                <w:noProof/>
                <w:sz w:val="22"/>
                <w:szCs w:val="22"/>
              </w:rPr>
            </w:pPr>
            <w:r w:rsidRPr="0088320F">
              <w:rPr>
                <w:rFonts w:ascii="Times New Roman" w:hAnsi="Times New Roman"/>
                <w:noProof/>
                <w:sz w:val="22"/>
                <w:szCs w:val="22"/>
              </w:rPr>
              <w:t xml:space="preserve">Спецтехника узкого применения </w:t>
            </w:r>
          </w:p>
        </w:tc>
        <w:tc>
          <w:tcPr>
            <w:tcW w:w="1134"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19,2 %</w:t>
            </w:r>
          </w:p>
        </w:tc>
        <w:tc>
          <w:tcPr>
            <w:tcW w:w="1275"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9,7 %</w:t>
            </w:r>
          </w:p>
        </w:tc>
        <w:tc>
          <w:tcPr>
            <w:tcW w:w="1276"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28,6 %</w:t>
            </w:r>
          </w:p>
        </w:tc>
      </w:tr>
      <w:tr w:rsidR="0088320F" w:rsidRPr="0088320F" w:rsidTr="003C6F1F">
        <w:trPr>
          <w:jc w:val="center"/>
        </w:trPr>
        <w:tc>
          <w:tcPr>
            <w:tcW w:w="5885" w:type="dxa"/>
            <w:vAlign w:val="center"/>
          </w:tcPr>
          <w:p w:rsidR="0088320F" w:rsidRPr="0088320F" w:rsidRDefault="0088320F" w:rsidP="0088320F">
            <w:pPr>
              <w:ind w:right="284"/>
              <w:rPr>
                <w:rFonts w:ascii="Times New Roman" w:hAnsi="Times New Roman"/>
                <w:noProof/>
                <w:sz w:val="22"/>
                <w:szCs w:val="22"/>
              </w:rPr>
            </w:pPr>
            <w:r w:rsidRPr="0088320F">
              <w:rPr>
                <w:rFonts w:ascii="Times New Roman" w:hAnsi="Times New Roman"/>
                <w:noProof/>
                <w:sz w:val="22"/>
                <w:szCs w:val="22"/>
              </w:rPr>
              <w:t>Железнодорожный и водный транспорт</w:t>
            </w:r>
          </w:p>
        </w:tc>
        <w:tc>
          <w:tcPr>
            <w:tcW w:w="1134"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19,1 %</w:t>
            </w:r>
          </w:p>
        </w:tc>
        <w:tc>
          <w:tcPr>
            <w:tcW w:w="1275"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9,8 %</w:t>
            </w:r>
          </w:p>
        </w:tc>
        <w:tc>
          <w:tcPr>
            <w:tcW w:w="1276"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28,4 %</w:t>
            </w:r>
          </w:p>
        </w:tc>
      </w:tr>
      <w:tr w:rsidR="0088320F" w:rsidRPr="0088320F" w:rsidTr="003C6F1F">
        <w:trPr>
          <w:jc w:val="center"/>
        </w:trPr>
        <w:tc>
          <w:tcPr>
            <w:tcW w:w="5885" w:type="dxa"/>
            <w:vAlign w:val="center"/>
          </w:tcPr>
          <w:p w:rsidR="0088320F" w:rsidRPr="0088320F" w:rsidRDefault="0088320F" w:rsidP="0088320F">
            <w:pPr>
              <w:ind w:right="284"/>
              <w:rPr>
                <w:rFonts w:ascii="Times New Roman" w:hAnsi="Times New Roman"/>
                <w:noProof/>
                <w:sz w:val="22"/>
                <w:szCs w:val="22"/>
              </w:rPr>
            </w:pPr>
            <w:r w:rsidRPr="0088320F">
              <w:rPr>
                <w:rFonts w:ascii="Times New Roman" w:hAnsi="Times New Roman"/>
                <w:noProof/>
                <w:sz w:val="22"/>
                <w:szCs w:val="22"/>
              </w:rPr>
              <w:t>Серийное оборудование широгоко профиля</w:t>
            </w:r>
          </w:p>
        </w:tc>
        <w:tc>
          <w:tcPr>
            <w:tcW w:w="1134"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20,4 %</w:t>
            </w:r>
          </w:p>
        </w:tc>
        <w:tc>
          <w:tcPr>
            <w:tcW w:w="1275"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11,3 %</w:t>
            </w:r>
          </w:p>
        </w:tc>
        <w:tc>
          <w:tcPr>
            <w:tcW w:w="1276"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29,5 %</w:t>
            </w:r>
          </w:p>
        </w:tc>
      </w:tr>
      <w:tr w:rsidR="0088320F" w:rsidRPr="0088320F" w:rsidTr="003C6F1F">
        <w:trPr>
          <w:jc w:val="center"/>
        </w:trPr>
        <w:tc>
          <w:tcPr>
            <w:tcW w:w="5885" w:type="dxa"/>
            <w:vAlign w:val="center"/>
          </w:tcPr>
          <w:p w:rsidR="0088320F" w:rsidRPr="0088320F" w:rsidRDefault="0088320F" w:rsidP="0088320F">
            <w:pPr>
              <w:ind w:right="284"/>
              <w:rPr>
                <w:rFonts w:ascii="Times New Roman" w:hAnsi="Times New Roman"/>
                <w:noProof/>
                <w:sz w:val="22"/>
                <w:szCs w:val="22"/>
              </w:rPr>
            </w:pPr>
            <w:r w:rsidRPr="0088320F">
              <w:rPr>
                <w:rFonts w:ascii="Times New Roman" w:hAnsi="Times New Roman"/>
                <w:noProof/>
                <w:sz w:val="22"/>
                <w:szCs w:val="22"/>
              </w:rPr>
              <w:t>Узкоспециализированное оборудование</w:t>
            </w:r>
          </w:p>
        </w:tc>
        <w:tc>
          <w:tcPr>
            <w:tcW w:w="1134"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20,3 %</w:t>
            </w:r>
          </w:p>
        </w:tc>
        <w:tc>
          <w:tcPr>
            <w:tcW w:w="1275"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11,4 %</w:t>
            </w:r>
          </w:p>
        </w:tc>
        <w:tc>
          <w:tcPr>
            <w:tcW w:w="1276"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29,3 %</w:t>
            </w:r>
          </w:p>
        </w:tc>
      </w:tr>
      <w:tr w:rsidR="0088320F" w:rsidRPr="0088320F" w:rsidTr="003C6F1F">
        <w:trPr>
          <w:jc w:val="center"/>
        </w:trPr>
        <w:tc>
          <w:tcPr>
            <w:tcW w:w="5885" w:type="dxa"/>
            <w:vAlign w:val="center"/>
          </w:tcPr>
          <w:p w:rsidR="0088320F" w:rsidRPr="0088320F" w:rsidRDefault="0088320F" w:rsidP="0088320F">
            <w:pPr>
              <w:ind w:right="284"/>
              <w:rPr>
                <w:rFonts w:ascii="Times New Roman" w:hAnsi="Times New Roman"/>
                <w:noProof/>
                <w:sz w:val="22"/>
                <w:szCs w:val="22"/>
              </w:rPr>
            </w:pPr>
            <w:r w:rsidRPr="0088320F">
              <w:rPr>
                <w:rFonts w:ascii="Times New Roman" w:hAnsi="Times New Roman"/>
                <w:noProof/>
                <w:sz w:val="22"/>
                <w:szCs w:val="22"/>
              </w:rPr>
              <w:t>Средства хранения и транспортировки жидких и газообразных веществ</w:t>
            </w:r>
          </w:p>
        </w:tc>
        <w:tc>
          <w:tcPr>
            <w:tcW w:w="1134"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16,4 %</w:t>
            </w:r>
          </w:p>
        </w:tc>
        <w:tc>
          <w:tcPr>
            <w:tcW w:w="1275"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9,5 %</w:t>
            </w:r>
          </w:p>
        </w:tc>
        <w:tc>
          <w:tcPr>
            <w:tcW w:w="1276"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23,4 %</w:t>
            </w:r>
          </w:p>
        </w:tc>
      </w:tr>
    </w:tbl>
    <w:p w:rsidR="0088320F" w:rsidRPr="0088320F" w:rsidRDefault="0088320F" w:rsidP="0088320F">
      <w:pPr>
        <w:ind w:right="-2" w:firstLine="540"/>
        <w:jc w:val="both"/>
      </w:pPr>
    </w:p>
    <w:p w:rsidR="0088320F" w:rsidRPr="0088320F" w:rsidRDefault="0088320F" w:rsidP="0088320F">
      <w:pPr>
        <w:ind w:right="-2" w:firstLine="540"/>
        <w:jc w:val="both"/>
      </w:pPr>
      <w:r w:rsidRPr="0088320F">
        <w:t xml:space="preserve">Корректировка </w:t>
      </w:r>
      <w:r w:rsidR="008F3225">
        <w:t xml:space="preserve">на состояние ТС </w:t>
      </w:r>
      <w:r w:rsidR="001C12A5">
        <w:t xml:space="preserve">– </w:t>
      </w:r>
      <w:r w:rsidR="002741C5">
        <w:t>19,1</w:t>
      </w:r>
      <w:r w:rsidR="001C12A5">
        <w:t>%</w:t>
      </w:r>
      <w:r w:rsidRPr="0088320F">
        <w:t xml:space="preserve"> применялась к объектам – аналогам, по</w:t>
      </w:r>
      <w:r w:rsidR="001C12A5">
        <w:t>скольку автомобили находятся в хорошем</w:t>
      </w:r>
      <w:r w:rsidRPr="0088320F">
        <w:t xml:space="preserve"> состоянии, «на ходу», </w:t>
      </w:r>
      <w:r w:rsidR="001C12A5">
        <w:t xml:space="preserve">тогда </w:t>
      </w:r>
      <w:r w:rsidRPr="0088320F">
        <w:t>как объект оценки - в удовлетворительном состоянии.</w:t>
      </w:r>
    </w:p>
    <w:p w:rsidR="0088320F" w:rsidRPr="0088320F" w:rsidRDefault="0088320F" w:rsidP="0088320F">
      <w:pPr>
        <w:ind w:firstLine="540"/>
        <w:jc w:val="both"/>
        <w:rPr>
          <w:i/>
        </w:rPr>
      </w:pPr>
      <w:r w:rsidRPr="0088320F">
        <w:rPr>
          <w:b/>
          <w:i/>
        </w:rPr>
        <w:t>Корректировка на условия рынка</w:t>
      </w:r>
    </w:p>
    <w:p w:rsidR="0088320F" w:rsidRPr="0088320F" w:rsidRDefault="0088320F" w:rsidP="0088320F">
      <w:pPr>
        <w:ind w:firstLine="540"/>
        <w:jc w:val="both"/>
      </w:pPr>
      <w:r w:rsidRPr="0088320F">
        <w:t xml:space="preserve">Влияние фактора </w:t>
      </w:r>
      <w:r w:rsidRPr="0088320F">
        <w:rPr>
          <w:i/>
        </w:rPr>
        <w:t xml:space="preserve">«изменения цен за период между датами сделки и оценки» </w:t>
      </w:r>
      <w:r w:rsidRPr="0088320F">
        <w:t>связано с изменением ценовых показателей во времени с учетом рыночной ситуации.  Условиями рынка определяется изменение цен на движимое имущество за промежуток времени от момента совершения сделки с объектом движимого имущества до даты рассмотрения указанной сделки, или промежуток времени от даты оценки.</w:t>
      </w:r>
    </w:p>
    <w:p w:rsidR="0088320F" w:rsidRPr="0088320F" w:rsidRDefault="0088320F" w:rsidP="0088320F">
      <w:pPr>
        <w:ind w:firstLine="540"/>
        <w:jc w:val="both"/>
        <w:rPr>
          <w:i/>
        </w:rPr>
      </w:pPr>
      <w:r w:rsidRPr="0088320F">
        <w:rPr>
          <w:i/>
        </w:rPr>
        <w:t xml:space="preserve">Оценщиком был проанализирован </w:t>
      </w:r>
      <w:r w:rsidR="009C223D">
        <w:rPr>
          <w:i/>
        </w:rPr>
        <w:t>близкий к дате оценки</w:t>
      </w:r>
      <w:r w:rsidRPr="0088320F">
        <w:rPr>
          <w:i/>
        </w:rPr>
        <w:t xml:space="preserve"> диапазон цен на объект оценки, где была рассмотрена средняя стоимость данного транспортного средства, предлагаемая на рынке. </w:t>
      </w:r>
    </w:p>
    <w:p w:rsidR="0088320F" w:rsidRPr="0088320F" w:rsidRDefault="0088320F" w:rsidP="0088320F">
      <w:pPr>
        <w:ind w:firstLine="540"/>
        <w:jc w:val="both"/>
      </w:pPr>
      <w:r w:rsidRPr="0088320F">
        <w:t xml:space="preserve">Объект аналог № 1 – дата публикации объявления – </w:t>
      </w:r>
      <w:r w:rsidR="00885600">
        <w:t>09</w:t>
      </w:r>
      <w:r w:rsidR="001C12A5">
        <w:t>.01.2024</w:t>
      </w:r>
      <w:r w:rsidRPr="0088320F">
        <w:t xml:space="preserve"> г.</w:t>
      </w:r>
    </w:p>
    <w:p w:rsidR="0088320F" w:rsidRPr="0088320F" w:rsidRDefault="0088320F" w:rsidP="0088320F">
      <w:pPr>
        <w:ind w:firstLine="540"/>
        <w:jc w:val="both"/>
      </w:pPr>
      <w:r w:rsidRPr="0088320F">
        <w:t xml:space="preserve">Объект аналог № 2 – дата публикации объявления – </w:t>
      </w:r>
      <w:r w:rsidR="00885600">
        <w:t>15</w:t>
      </w:r>
      <w:r w:rsidR="001C12A5">
        <w:t>.01.2024</w:t>
      </w:r>
      <w:r w:rsidRPr="0088320F">
        <w:t xml:space="preserve"> г.</w:t>
      </w:r>
    </w:p>
    <w:p w:rsidR="0088320F" w:rsidRPr="0088320F" w:rsidRDefault="0088320F" w:rsidP="0088320F">
      <w:pPr>
        <w:ind w:firstLine="540"/>
        <w:jc w:val="both"/>
      </w:pPr>
      <w:r w:rsidRPr="0088320F">
        <w:t xml:space="preserve">Объект аналог № 3 – дата публикации объявления – </w:t>
      </w:r>
      <w:r w:rsidR="00885600">
        <w:t>28</w:t>
      </w:r>
      <w:r w:rsidR="001C12A5">
        <w:t>.01.2024</w:t>
      </w:r>
      <w:r w:rsidRPr="0088320F">
        <w:t xml:space="preserve"> г. </w:t>
      </w:r>
    </w:p>
    <w:p w:rsidR="0088320F" w:rsidRPr="0088320F" w:rsidRDefault="0088320F" w:rsidP="0088320F">
      <w:pPr>
        <w:ind w:firstLine="540"/>
        <w:jc w:val="both"/>
      </w:pPr>
      <w:r w:rsidRPr="0088320F">
        <w:t xml:space="preserve">Из чего можно сделать вывод о том, что дата публикации не значительно отдалена от даты оценки. Поправочный коэффициент на изменение цены равен 1. </w:t>
      </w:r>
    </w:p>
    <w:p w:rsidR="0088320F" w:rsidRPr="0088320F" w:rsidRDefault="0088320F" w:rsidP="0088320F">
      <w:pPr>
        <w:ind w:firstLine="540"/>
        <w:jc w:val="both"/>
      </w:pPr>
      <w:r w:rsidRPr="0088320F">
        <w:rPr>
          <w:b/>
          <w:i/>
        </w:rPr>
        <w:t xml:space="preserve">На торг: </w:t>
      </w:r>
      <w:r w:rsidRPr="0088320F">
        <w:t>При расчете стоимости объекта в обязательном порядке к ценам предложения следует применять скидку на уторговывание, так как цены предложений, как правило, завышены по сравнению с ценами реальных сделок (такого снижения обычно удается добиться в результате торга), а также в них учитывается дилерское вознаграждение. Средняя цена скидок на уторговывание на вторичном рынке в текущих кризисных условиях может достигать величины 3</w:t>
      </w:r>
      <w:r w:rsidR="009C223D">
        <w:t>,5</w:t>
      </w:r>
      <w:r w:rsidRPr="0088320F">
        <w:t>-15</w:t>
      </w:r>
      <w:r w:rsidR="009C223D">
        <w:t>,6</w:t>
      </w:r>
      <w:r w:rsidRPr="0088320F">
        <w:t xml:space="preserve"> % в зависимости от типа оцениваемого актива. Исходя из этого, была принята понижающая поправка в </w:t>
      </w:r>
      <w:r w:rsidR="002741C5">
        <w:t xml:space="preserve">среднем </w:t>
      </w:r>
      <w:r w:rsidRPr="0088320F">
        <w:t xml:space="preserve">размере </w:t>
      </w:r>
      <w:r w:rsidR="002741C5">
        <w:t>9</w:t>
      </w:r>
      <w:r w:rsidR="001C12A5">
        <w:t>,6</w:t>
      </w:r>
      <w:r w:rsidRPr="0088320F">
        <w:t xml:space="preserve"> %.</w:t>
      </w:r>
    </w:p>
    <w:p w:rsidR="0088320F" w:rsidRPr="0088320F" w:rsidRDefault="0088320F" w:rsidP="0088320F">
      <w:pPr>
        <w:ind w:left="360"/>
        <w:jc w:val="right"/>
        <w:rPr>
          <w:i/>
        </w:rPr>
      </w:pPr>
      <w:r w:rsidRPr="0088320F">
        <w:rPr>
          <w:i/>
        </w:rPr>
        <w:t>Таблица 8.4.</w:t>
      </w:r>
    </w:p>
    <w:p w:rsidR="0088320F" w:rsidRPr="0088320F" w:rsidRDefault="0088320F" w:rsidP="0088320F">
      <w:pPr>
        <w:jc w:val="center"/>
        <w:rPr>
          <w:b/>
        </w:rPr>
      </w:pPr>
      <w:r w:rsidRPr="0088320F">
        <w:rPr>
          <w:b/>
        </w:rPr>
        <w:t>Значения скидки «на торг» из разных источников в процентах</w:t>
      </w:r>
      <w:r w:rsidRPr="0088320F">
        <w:rPr>
          <w:vertAlign w:val="superscript"/>
        </w:rPr>
        <w:footnoteReference w:id="10"/>
      </w:r>
    </w:p>
    <w:tbl>
      <w:tblPr>
        <w:tblStyle w:val="23"/>
        <w:tblW w:w="0" w:type="auto"/>
        <w:jc w:val="center"/>
        <w:tblLayout w:type="fixed"/>
        <w:tblLook w:val="04A0" w:firstRow="1" w:lastRow="0" w:firstColumn="1" w:lastColumn="0" w:noHBand="0" w:noVBand="1"/>
      </w:tblPr>
      <w:tblGrid>
        <w:gridCol w:w="5885"/>
        <w:gridCol w:w="1134"/>
        <w:gridCol w:w="1275"/>
        <w:gridCol w:w="1276"/>
      </w:tblGrid>
      <w:tr w:rsidR="0088320F" w:rsidRPr="0088320F" w:rsidTr="003C6F1F">
        <w:trPr>
          <w:jc w:val="center"/>
        </w:trPr>
        <w:tc>
          <w:tcPr>
            <w:tcW w:w="5885" w:type="dxa"/>
            <w:vMerge w:val="restart"/>
            <w:vAlign w:val="center"/>
          </w:tcPr>
          <w:p w:rsidR="0088320F" w:rsidRPr="0088320F" w:rsidRDefault="0088320F" w:rsidP="0088320F">
            <w:pPr>
              <w:ind w:right="284"/>
              <w:jc w:val="center"/>
              <w:rPr>
                <w:rFonts w:ascii="Times New Roman" w:hAnsi="Times New Roman"/>
                <w:noProof/>
                <w:sz w:val="22"/>
                <w:szCs w:val="22"/>
              </w:rPr>
            </w:pPr>
            <w:r w:rsidRPr="0088320F">
              <w:rPr>
                <w:rFonts w:ascii="Times New Roman" w:hAnsi="Times New Roman"/>
                <w:noProof/>
                <w:sz w:val="22"/>
                <w:szCs w:val="22"/>
              </w:rPr>
              <w:t xml:space="preserve">Группа </w:t>
            </w:r>
          </w:p>
        </w:tc>
        <w:tc>
          <w:tcPr>
            <w:tcW w:w="1134" w:type="dxa"/>
            <w:vMerge w:val="restart"/>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 xml:space="preserve">Среднее </w:t>
            </w:r>
          </w:p>
        </w:tc>
        <w:tc>
          <w:tcPr>
            <w:tcW w:w="2551" w:type="dxa"/>
            <w:gridSpan w:val="2"/>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Расширенный интервал</w:t>
            </w:r>
          </w:p>
        </w:tc>
      </w:tr>
      <w:tr w:rsidR="0088320F" w:rsidRPr="0088320F" w:rsidTr="003C6F1F">
        <w:trPr>
          <w:jc w:val="center"/>
        </w:trPr>
        <w:tc>
          <w:tcPr>
            <w:tcW w:w="5885" w:type="dxa"/>
            <w:vMerge/>
            <w:vAlign w:val="center"/>
          </w:tcPr>
          <w:p w:rsidR="0088320F" w:rsidRPr="0088320F" w:rsidRDefault="0088320F" w:rsidP="0088320F">
            <w:pPr>
              <w:ind w:right="284"/>
              <w:jc w:val="center"/>
              <w:rPr>
                <w:rFonts w:ascii="Times New Roman" w:hAnsi="Times New Roman"/>
                <w:noProof/>
                <w:sz w:val="22"/>
                <w:szCs w:val="22"/>
              </w:rPr>
            </w:pPr>
          </w:p>
        </w:tc>
        <w:tc>
          <w:tcPr>
            <w:tcW w:w="1134" w:type="dxa"/>
            <w:vMerge/>
            <w:vAlign w:val="center"/>
          </w:tcPr>
          <w:p w:rsidR="0088320F" w:rsidRPr="0088320F" w:rsidRDefault="0088320F" w:rsidP="0088320F">
            <w:pPr>
              <w:jc w:val="center"/>
              <w:rPr>
                <w:rFonts w:ascii="Times New Roman" w:hAnsi="Times New Roman"/>
                <w:noProof/>
                <w:sz w:val="22"/>
                <w:szCs w:val="22"/>
              </w:rPr>
            </w:pPr>
          </w:p>
        </w:tc>
        <w:tc>
          <w:tcPr>
            <w:tcW w:w="1275"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Мин.</w:t>
            </w:r>
          </w:p>
        </w:tc>
        <w:tc>
          <w:tcPr>
            <w:tcW w:w="1276"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Макс.</w:t>
            </w:r>
          </w:p>
        </w:tc>
      </w:tr>
      <w:tr w:rsidR="0088320F" w:rsidRPr="0088320F" w:rsidTr="003C6F1F">
        <w:trPr>
          <w:jc w:val="center"/>
        </w:trPr>
        <w:tc>
          <w:tcPr>
            <w:tcW w:w="5885" w:type="dxa"/>
            <w:vAlign w:val="center"/>
          </w:tcPr>
          <w:p w:rsidR="0088320F" w:rsidRPr="0088320F" w:rsidRDefault="0088320F" w:rsidP="0088320F">
            <w:pPr>
              <w:ind w:right="284"/>
              <w:rPr>
                <w:rFonts w:ascii="Times New Roman" w:hAnsi="Times New Roman"/>
                <w:noProof/>
                <w:sz w:val="22"/>
                <w:szCs w:val="22"/>
              </w:rPr>
            </w:pPr>
            <w:r w:rsidRPr="0088320F">
              <w:rPr>
                <w:rFonts w:ascii="Times New Roman" w:hAnsi="Times New Roman"/>
                <w:noProof/>
                <w:sz w:val="22"/>
                <w:szCs w:val="22"/>
              </w:rPr>
              <w:t xml:space="preserve">Транспорт и спецтехника общего применения </w:t>
            </w:r>
          </w:p>
        </w:tc>
        <w:tc>
          <w:tcPr>
            <w:tcW w:w="1134"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9,6 %</w:t>
            </w:r>
          </w:p>
        </w:tc>
        <w:tc>
          <w:tcPr>
            <w:tcW w:w="1275"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3,5 %</w:t>
            </w:r>
          </w:p>
        </w:tc>
        <w:tc>
          <w:tcPr>
            <w:tcW w:w="1276"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15,6 %</w:t>
            </w:r>
          </w:p>
        </w:tc>
      </w:tr>
      <w:tr w:rsidR="0088320F" w:rsidRPr="0088320F" w:rsidTr="003C6F1F">
        <w:trPr>
          <w:jc w:val="center"/>
        </w:trPr>
        <w:tc>
          <w:tcPr>
            <w:tcW w:w="5885" w:type="dxa"/>
            <w:vAlign w:val="center"/>
          </w:tcPr>
          <w:p w:rsidR="0088320F" w:rsidRPr="0088320F" w:rsidRDefault="0088320F" w:rsidP="0088320F">
            <w:pPr>
              <w:ind w:right="284"/>
              <w:rPr>
                <w:rFonts w:ascii="Times New Roman" w:hAnsi="Times New Roman"/>
                <w:noProof/>
                <w:sz w:val="22"/>
                <w:szCs w:val="22"/>
              </w:rPr>
            </w:pPr>
            <w:r w:rsidRPr="0088320F">
              <w:rPr>
                <w:rFonts w:ascii="Times New Roman" w:hAnsi="Times New Roman"/>
                <w:noProof/>
                <w:sz w:val="22"/>
                <w:szCs w:val="22"/>
              </w:rPr>
              <w:t xml:space="preserve">Спецтехника узкого применения </w:t>
            </w:r>
          </w:p>
        </w:tc>
        <w:tc>
          <w:tcPr>
            <w:tcW w:w="1134"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11,4 %</w:t>
            </w:r>
          </w:p>
        </w:tc>
        <w:tc>
          <w:tcPr>
            <w:tcW w:w="1275"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5,0 %</w:t>
            </w:r>
          </w:p>
        </w:tc>
        <w:tc>
          <w:tcPr>
            <w:tcW w:w="1276"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17,8 %</w:t>
            </w:r>
          </w:p>
        </w:tc>
      </w:tr>
      <w:tr w:rsidR="0088320F" w:rsidRPr="0088320F" w:rsidTr="003C6F1F">
        <w:trPr>
          <w:jc w:val="center"/>
        </w:trPr>
        <w:tc>
          <w:tcPr>
            <w:tcW w:w="5885" w:type="dxa"/>
            <w:vAlign w:val="center"/>
          </w:tcPr>
          <w:p w:rsidR="0088320F" w:rsidRPr="0088320F" w:rsidRDefault="0088320F" w:rsidP="0088320F">
            <w:pPr>
              <w:ind w:right="284"/>
              <w:rPr>
                <w:rFonts w:ascii="Times New Roman" w:hAnsi="Times New Roman"/>
                <w:noProof/>
                <w:sz w:val="22"/>
                <w:szCs w:val="22"/>
              </w:rPr>
            </w:pPr>
            <w:r w:rsidRPr="0088320F">
              <w:rPr>
                <w:rFonts w:ascii="Times New Roman" w:hAnsi="Times New Roman"/>
                <w:noProof/>
                <w:sz w:val="22"/>
                <w:szCs w:val="22"/>
              </w:rPr>
              <w:t>Железнодорожный и водный транспорт</w:t>
            </w:r>
          </w:p>
        </w:tc>
        <w:tc>
          <w:tcPr>
            <w:tcW w:w="1134"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13,0 %</w:t>
            </w:r>
          </w:p>
        </w:tc>
        <w:tc>
          <w:tcPr>
            <w:tcW w:w="1275"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6,0%</w:t>
            </w:r>
          </w:p>
        </w:tc>
        <w:tc>
          <w:tcPr>
            <w:tcW w:w="1276"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19,9 %</w:t>
            </w:r>
          </w:p>
        </w:tc>
      </w:tr>
      <w:tr w:rsidR="0088320F" w:rsidRPr="0088320F" w:rsidTr="003C6F1F">
        <w:trPr>
          <w:jc w:val="center"/>
        </w:trPr>
        <w:tc>
          <w:tcPr>
            <w:tcW w:w="5885" w:type="dxa"/>
            <w:vAlign w:val="center"/>
          </w:tcPr>
          <w:p w:rsidR="0088320F" w:rsidRPr="0088320F" w:rsidRDefault="0088320F" w:rsidP="0088320F">
            <w:pPr>
              <w:ind w:right="284"/>
              <w:rPr>
                <w:rFonts w:ascii="Times New Roman" w:hAnsi="Times New Roman"/>
                <w:noProof/>
                <w:sz w:val="22"/>
                <w:szCs w:val="22"/>
              </w:rPr>
            </w:pPr>
            <w:r w:rsidRPr="0088320F">
              <w:rPr>
                <w:rFonts w:ascii="Times New Roman" w:hAnsi="Times New Roman"/>
                <w:noProof/>
                <w:sz w:val="22"/>
                <w:szCs w:val="22"/>
              </w:rPr>
              <w:t>Серийное оборудование широкого профиля</w:t>
            </w:r>
          </w:p>
        </w:tc>
        <w:tc>
          <w:tcPr>
            <w:tcW w:w="1134"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11,8 %</w:t>
            </w:r>
          </w:p>
        </w:tc>
        <w:tc>
          <w:tcPr>
            <w:tcW w:w="1275"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5,2 %</w:t>
            </w:r>
          </w:p>
        </w:tc>
        <w:tc>
          <w:tcPr>
            <w:tcW w:w="1276"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18,4 %</w:t>
            </w:r>
          </w:p>
        </w:tc>
      </w:tr>
      <w:tr w:rsidR="0088320F" w:rsidRPr="0088320F" w:rsidTr="003C6F1F">
        <w:trPr>
          <w:jc w:val="center"/>
        </w:trPr>
        <w:tc>
          <w:tcPr>
            <w:tcW w:w="5885" w:type="dxa"/>
            <w:vAlign w:val="center"/>
          </w:tcPr>
          <w:p w:rsidR="0088320F" w:rsidRPr="0088320F" w:rsidRDefault="0088320F" w:rsidP="0088320F">
            <w:pPr>
              <w:ind w:right="284"/>
              <w:rPr>
                <w:rFonts w:ascii="Times New Roman" w:hAnsi="Times New Roman"/>
                <w:noProof/>
                <w:sz w:val="22"/>
                <w:szCs w:val="22"/>
              </w:rPr>
            </w:pPr>
            <w:r w:rsidRPr="0088320F">
              <w:rPr>
                <w:rFonts w:ascii="Times New Roman" w:hAnsi="Times New Roman"/>
                <w:noProof/>
                <w:sz w:val="22"/>
                <w:szCs w:val="22"/>
              </w:rPr>
              <w:t>Узкоспециализированное оборудование</w:t>
            </w:r>
          </w:p>
        </w:tc>
        <w:tc>
          <w:tcPr>
            <w:tcW w:w="1134"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13,2 %</w:t>
            </w:r>
          </w:p>
        </w:tc>
        <w:tc>
          <w:tcPr>
            <w:tcW w:w="1275"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5,9 %</w:t>
            </w:r>
          </w:p>
        </w:tc>
        <w:tc>
          <w:tcPr>
            <w:tcW w:w="1276"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20,5 %</w:t>
            </w:r>
          </w:p>
        </w:tc>
      </w:tr>
      <w:tr w:rsidR="0088320F" w:rsidRPr="0088320F" w:rsidTr="003C6F1F">
        <w:trPr>
          <w:jc w:val="center"/>
        </w:trPr>
        <w:tc>
          <w:tcPr>
            <w:tcW w:w="5885" w:type="dxa"/>
            <w:vAlign w:val="center"/>
          </w:tcPr>
          <w:p w:rsidR="0088320F" w:rsidRPr="0088320F" w:rsidRDefault="0088320F" w:rsidP="0088320F">
            <w:pPr>
              <w:ind w:right="284"/>
              <w:rPr>
                <w:rFonts w:ascii="Times New Roman" w:hAnsi="Times New Roman"/>
                <w:noProof/>
                <w:sz w:val="22"/>
                <w:szCs w:val="22"/>
              </w:rPr>
            </w:pPr>
            <w:r w:rsidRPr="0088320F">
              <w:rPr>
                <w:rFonts w:ascii="Times New Roman" w:hAnsi="Times New Roman"/>
                <w:noProof/>
                <w:sz w:val="22"/>
                <w:szCs w:val="22"/>
              </w:rPr>
              <w:t>Средства хранения и траспортировки жидких и газообразных веществ</w:t>
            </w:r>
          </w:p>
        </w:tc>
        <w:tc>
          <w:tcPr>
            <w:tcW w:w="1134"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13,3 %</w:t>
            </w:r>
          </w:p>
        </w:tc>
        <w:tc>
          <w:tcPr>
            <w:tcW w:w="1275"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6,5 %</w:t>
            </w:r>
          </w:p>
        </w:tc>
        <w:tc>
          <w:tcPr>
            <w:tcW w:w="1276"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20,0 %</w:t>
            </w:r>
          </w:p>
        </w:tc>
      </w:tr>
      <w:tr w:rsidR="0088320F" w:rsidRPr="0088320F" w:rsidTr="003C6F1F">
        <w:trPr>
          <w:jc w:val="center"/>
        </w:trPr>
        <w:tc>
          <w:tcPr>
            <w:tcW w:w="5885" w:type="dxa"/>
            <w:vAlign w:val="center"/>
          </w:tcPr>
          <w:p w:rsidR="0088320F" w:rsidRPr="0088320F" w:rsidRDefault="0088320F" w:rsidP="0088320F">
            <w:pPr>
              <w:ind w:right="284"/>
              <w:rPr>
                <w:rFonts w:ascii="Times New Roman" w:hAnsi="Times New Roman"/>
                <w:noProof/>
                <w:sz w:val="22"/>
                <w:szCs w:val="22"/>
              </w:rPr>
            </w:pPr>
            <w:r w:rsidRPr="0088320F">
              <w:rPr>
                <w:rFonts w:ascii="Times New Roman" w:hAnsi="Times New Roman"/>
                <w:noProof/>
                <w:sz w:val="22"/>
                <w:szCs w:val="22"/>
              </w:rPr>
              <w:t>Электронное оборудрвание</w:t>
            </w:r>
          </w:p>
        </w:tc>
        <w:tc>
          <w:tcPr>
            <w:tcW w:w="1134"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13,9 %</w:t>
            </w:r>
          </w:p>
        </w:tc>
        <w:tc>
          <w:tcPr>
            <w:tcW w:w="1275"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6,1 %</w:t>
            </w:r>
          </w:p>
        </w:tc>
        <w:tc>
          <w:tcPr>
            <w:tcW w:w="1276"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21,6 %</w:t>
            </w:r>
          </w:p>
        </w:tc>
      </w:tr>
      <w:tr w:rsidR="0088320F" w:rsidRPr="0088320F" w:rsidTr="003C6F1F">
        <w:trPr>
          <w:jc w:val="center"/>
        </w:trPr>
        <w:tc>
          <w:tcPr>
            <w:tcW w:w="5885" w:type="dxa"/>
            <w:vAlign w:val="center"/>
          </w:tcPr>
          <w:p w:rsidR="0088320F" w:rsidRPr="0088320F" w:rsidRDefault="0088320F" w:rsidP="0088320F">
            <w:pPr>
              <w:ind w:right="284"/>
              <w:rPr>
                <w:rFonts w:ascii="Times New Roman" w:hAnsi="Times New Roman"/>
                <w:noProof/>
                <w:sz w:val="22"/>
                <w:szCs w:val="22"/>
              </w:rPr>
            </w:pPr>
            <w:r w:rsidRPr="0088320F">
              <w:rPr>
                <w:rFonts w:ascii="Times New Roman" w:hAnsi="Times New Roman"/>
                <w:noProof/>
                <w:sz w:val="22"/>
                <w:szCs w:val="22"/>
              </w:rPr>
              <w:t>Инструменты, инвентарь, приборы</w:t>
            </w:r>
          </w:p>
        </w:tc>
        <w:tc>
          <w:tcPr>
            <w:tcW w:w="1134"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14,3 %</w:t>
            </w:r>
          </w:p>
        </w:tc>
        <w:tc>
          <w:tcPr>
            <w:tcW w:w="1275"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6,0 %</w:t>
            </w:r>
          </w:p>
        </w:tc>
        <w:tc>
          <w:tcPr>
            <w:tcW w:w="1276" w:type="dxa"/>
            <w:vAlign w:val="center"/>
          </w:tcPr>
          <w:p w:rsidR="0088320F" w:rsidRPr="0088320F" w:rsidRDefault="0088320F" w:rsidP="0088320F">
            <w:pPr>
              <w:jc w:val="center"/>
              <w:rPr>
                <w:rFonts w:ascii="Times New Roman" w:hAnsi="Times New Roman"/>
                <w:noProof/>
                <w:sz w:val="22"/>
                <w:szCs w:val="22"/>
              </w:rPr>
            </w:pPr>
            <w:r w:rsidRPr="0088320F">
              <w:rPr>
                <w:rFonts w:ascii="Times New Roman" w:hAnsi="Times New Roman"/>
                <w:noProof/>
                <w:sz w:val="22"/>
                <w:szCs w:val="22"/>
              </w:rPr>
              <w:t>22,6 %</w:t>
            </w:r>
          </w:p>
        </w:tc>
      </w:tr>
    </w:tbl>
    <w:p w:rsidR="00CF2CC2" w:rsidRPr="00965687" w:rsidRDefault="00CF2CC2" w:rsidP="00F75D06">
      <w:pPr>
        <w:ind w:right="284"/>
        <w:jc w:val="both"/>
        <w:rPr>
          <w:b/>
          <w:i/>
        </w:rPr>
      </w:pPr>
    </w:p>
    <w:p w:rsidR="00F75D06" w:rsidRDefault="00E9068D" w:rsidP="007767B3">
      <w:pPr>
        <w:ind w:right="284" w:firstLine="360"/>
        <w:jc w:val="center"/>
        <w:rPr>
          <w:b/>
          <w:i/>
        </w:rPr>
      </w:pPr>
      <w:r>
        <w:rPr>
          <w:b/>
          <w:i/>
        </w:rPr>
        <w:t xml:space="preserve">Рыночная стоимость </w:t>
      </w:r>
      <w:r w:rsidR="00CE5C96">
        <w:rPr>
          <w:b/>
          <w:i/>
        </w:rPr>
        <w:t xml:space="preserve">легкового </w:t>
      </w:r>
      <w:r w:rsidR="007767B3">
        <w:rPr>
          <w:b/>
          <w:i/>
        </w:rPr>
        <w:t>автомобиля</w:t>
      </w:r>
      <w:r>
        <w:rPr>
          <w:b/>
          <w:i/>
        </w:rPr>
        <w:t xml:space="preserve">, определенная в рамках сравнительного подхода, </w:t>
      </w:r>
      <w:r w:rsidRPr="00760633">
        <w:rPr>
          <w:b/>
          <w:i/>
        </w:rPr>
        <w:t>составляет</w:t>
      </w:r>
      <w:r>
        <w:rPr>
          <w:b/>
          <w:i/>
        </w:rPr>
        <w:t xml:space="preserve">: </w:t>
      </w:r>
    </w:p>
    <w:p w:rsidR="007767B3" w:rsidRDefault="007767B3" w:rsidP="007767B3">
      <w:pPr>
        <w:ind w:right="284" w:firstLine="360"/>
        <w:jc w:val="center"/>
        <w:rPr>
          <w:b/>
          <w:i/>
        </w:rPr>
      </w:pPr>
    </w:p>
    <w:p w:rsidR="001A2502" w:rsidRPr="009C223D" w:rsidRDefault="00D277AF" w:rsidP="00F73CA0">
      <w:pPr>
        <w:ind w:right="284"/>
        <w:jc w:val="center"/>
        <w:rPr>
          <w:b/>
          <w:i/>
        </w:rPr>
      </w:pPr>
      <w:r>
        <w:rPr>
          <w:b/>
          <w:bCs/>
          <w:i/>
          <w:color w:val="000000" w:themeColor="text1"/>
        </w:rPr>
        <w:t>86 541</w:t>
      </w:r>
      <w:r w:rsidR="001A2502" w:rsidRPr="009C223D">
        <w:rPr>
          <w:b/>
          <w:i/>
        </w:rPr>
        <w:t xml:space="preserve">,00 </w:t>
      </w:r>
    </w:p>
    <w:p w:rsidR="00E9068D" w:rsidRDefault="004A23C7" w:rsidP="00F73CA0">
      <w:pPr>
        <w:ind w:right="284"/>
        <w:jc w:val="center"/>
        <w:rPr>
          <w:b/>
          <w:i/>
        </w:rPr>
      </w:pPr>
      <w:r w:rsidRPr="00B57419">
        <w:rPr>
          <w:b/>
          <w:i/>
        </w:rPr>
        <w:t>(</w:t>
      </w:r>
      <w:r w:rsidR="002741C5">
        <w:rPr>
          <w:b/>
          <w:i/>
        </w:rPr>
        <w:t xml:space="preserve">Восемьдесят </w:t>
      </w:r>
      <w:r w:rsidR="00D277AF">
        <w:rPr>
          <w:b/>
          <w:i/>
        </w:rPr>
        <w:t xml:space="preserve">шесть </w:t>
      </w:r>
      <w:r w:rsidR="002741C5">
        <w:rPr>
          <w:b/>
          <w:i/>
        </w:rPr>
        <w:t xml:space="preserve">тысяч </w:t>
      </w:r>
      <w:r w:rsidR="00D277AF">
        <w:rPr>
          <w:b/>
          <w:i/>
        </w:rPr>
        <w:t>пятьсот сорок один</w:t>
      </w:r>
      <w:r w:rsidR="00EC5B29" w:rsidRPr="00B57419">
        <w:rPr>
          <w:b/>
          <w:i/>
        </w:rPr>
        <w:t>) рубл</w:t>
      </w:r>
      <w:r w:rsidR="00D277AF">
        <w:rPr>
          <w:b/>
          <w:i/>
        </w:rPr>
        <w:t>ь</w:t>
      </w:r>
      <w:r w:rsidR="00E9068D" w:rsidRPr="00B57419">
        <w:rPr>
          <w:b/>
          <w:i/>
        </w:rPr>
        <w:t xml:space="preserve"> 00 копеек</w:t>
      </w:r>
      <w:r w:rsidR="00F73CA0" w:rsidRPr="00B57419">
        <w:rPr>
          <w:b/>
          <w:i/>
        </w:rPr>
        <w:t>.</w:t>
      </w:r>
    </w:p>
    <w:p w:rsidR="00F84B95" w:rsidRDefault="00F84B95" w:rsidP="00F84B95"/>
    <w:p w:rsidR="0078086B" w:rsidRDefault="0078086B" w:rsidP="00F84B95"/>
    <w:p w:rsidR="0078086B" w:rsidRDefault="0078086B" w:rsidP="00F84B95"/>
    <w:p w:rsidR="0078086B" w:rsidRDefault="0078086B" w:rsidP="00F84B95"/>
    <w:p w:rsidR="0078086B" w:rsidRDefault="0078086B" w:rsidP="00F84B95"/>
    <w:p w:rsidR="00F84B95" w:rsidRPr="00F84B95" w:rsidRDefault="00F84B95" w:rsidP="00F84B95"/>
    <w:p w:rsidR="00E9068D" w:rsidRPr="00CF2CC2" w:rsidRDefault="00E9068D" w:rsidP="007A04D0">
      <w:pPr>
        <w:pStyle w:val="1"/>
        <w:numPr>
          <w:ilvl w:val="0"/>
          <w:numId w:val="30"/>
        </w:numPr>
        <w:spacing w:before="0" w:after="0"/>
        <w:rPr>
          <w:rFonts w:ascii="Times New Roman" w:hAnsi="Times New Roman" w:cs="Times New Roman"/>
          <w:i/>
          <w:sz w:val="24"/>
          <w:szCs w:val="24"/>
        </w:rPr>
      </w:pPr>
      <w:bookmarkStart w:id="40" w:name="_Toc157549810"/>
      <w:r w:rsidRPr="00CF2CC2">
        <w:rPr>
          <w:rFonts w:ascii="Times New Roman" w:hAnsi="Times New Roman" w:cs="Times New Roman"/>
          <w:i/>
          <w:sz w:val="24"/>
          <w:szCs w:val="24"/>
        </w:rPr>
        <w:t>С</w:t>
      </w:r>
      <w:r w:rsidR="0080231B" w:rsidRPr="00CF2CC2">
        <w:rPr>
          <w:rFonts w:ascii="Times New Roman" w:hAnsi="Times New Roman" w:cs="Times New Roman"/>
          <w:i/>
          <w:sz w:val="24"/>
          <w:szCs w:val="24"/>
        </w:rPr>
        <w:t>ОГЛАСОВАНИЕ РЕЗУЛЬТАТОВ ПРИМЕНЯЕМЫХ ПОДХОДОВ ОЦЕНКИ (П. 7.13 ФСО VI).</w:t>
      </w:r>
      <w:bookmarkEnd w:id="40"/>
    </w:p>
    <w:p w:rsidR="00E9068D" w:rsidRDefault="00E9068D" w:rsidP="00411768">
      <w:pPr>
        <w:ind w:right="284"/>
        <w:rPr>
          <w:b/>
          <w:i/>
        </w:rPr>
      </w:pPr>
    </w:p>
    <w:p w:rsidR="00E9068D" w:rsidRDefault="0080231B" w:rsidP="002B3548">
      <w:pPr>
        <w:ind w:right="-2" w:firstLine="708"/>
        <w:jc w:val="both"/>
      </w:pPr>
      <w:r w:rsidRPr="0080231B">
        <w:t xml:space="preserve">В результате проведенных расчетов рыночная стоимость </w:t>
      </w:r>
      <w:r w:rsidR="000848F7" w:rsidRPr="000848F7">
        <w:t>легкового автомобиля марки «</w:t>
      </w:r>
      <w:r w:rsidR="005F6877" w:rsidRPr="005F6877">
        <w:t xml:space="preserve">УАЗ-31514» регистрационный знак В 632 АА 96, 1995 </w:t>
      </w:r>
      <w:r w:rsidR="0078086B" w:rsidRPr="0078086B">
        <w:t xml:space="preserve">г.в. идентификационный номер (VIN) </w:t>
      </w:r>
      <w:r w:rsidR="005F6877" w:rsidRPr="005F6877">
        <w:t xml:space="preserve">XТТ315140S0031732, принадлежащего на праве собственности МУП «ГОРКОМХОЗ» МО Красноуфимск на основании </w:t>
      </w:r>
      <w:r w:rsidR="00154144">
        <w:t>ПТС</w:t>
      </w:r>
      <w:r w:rsidR="005F6877" w:rsidRPr="005F6877">
        <w:t xml:space="preserve"> серии </w:t>
      </w:r>
      <w:r w:rsidR="00154144">
        <w:t>66 ЕВ 650762</w:t>
      </w:r>
      <w:r w:rsidR="005F6877" w:rsidRPr="005F6877">
        <w:t xml:space="preserve"> от </w:t>
      </w:r>
      <w:r w:rsidR="00154144">
        <w:t>23.12.1998</w:t>
      </w:r>
      <w:r w:rsidR="005F6877" w:rsidRPr="005F6877">
        <w:t xml:space="preserve"> </w:t>
      </w:r>
      <w:r w:rsidR="000848F7" w:rsidRPr="000848F7">
        <w:t>г.</w:t>
      </w:r>
      <w:r w:rsidR="00D24612">
        <w:t>,</w:t>
      </w:r>
      <w:r w:rsidRPr="0080231B">
        <w:t xml:space="preserve"> составила:</w:t>
      </w:r>
    </w:p>
    <w:p w:rsidR="00E9068D" w:rsidRDefault="007A04D0" w:rsidP="007A04D0">
      <w:pPr>
        <w:ind w:right="284"/>
        <w:jc w:val="right"/>
      </w:pPr>
      <w:r>
        <w:t>Таблица 10.1.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6"/>
        <w:gridCol w:w="5848"/>
      </w:tblGrid>
      <w:tr w:rsidR="00E9068D" w:rsidTr="00122DED">
        <w:trPr>
          <w:jc w:val="center"/>
        </w:trPr>
        <w:tc>
          <w:tcPr>
            <w:tcW w:w="0" w:type="auto"/>
          </w:tcPr>
          <w:p w:rsidR="00E9068D" w:rsidRPr="00122DED" w:rsidRDefault="00E9068D" w:rsidP="00122DED">
            <w:pPr>
              <w:ind w:right="284"/>
              <w:rPr>
                <w:b/>
              </w:rPr>
            </w:pPr>
            <w:r w:rsidRPr="00122DED">
              <w:rPr>
                <w:b/>
              </w:rPr>
              <w:t>Подход к оценке</w:t>
            </w:r>
          </w:p>
        </w:tc>
        <w:tc>
          <w:tcPr>
            <w:tcW w:w="0" w:type="auto"/>
          </w:tcPr>
          <w:p w:rsidR="00E9068D" w:rsidRPr="00122DED" w:rsidRDefault="00E9068D" w:rsidP="00A16D06">
            <w:pPr>
              <w:ind w:right="284"/>
              <w:rPr>
                <w:b/>
              </w:rPr>
            </w:pPr>
            <w:r w:rsidRPr="00122DED">
              <w:rPr>
                <w:b/>
              </w:rPr>
              <w:t xml:space="preserve">Рыночная стоимость </w:t>
            </w:r>
            <w:r w:rsidR="000A06D0">
              <w:rPr>
                <w:b/>
              </w:rPr>
              <w:t>легкового</w:t>
            </w:r>
            <w:r w:rsidRPr="000A06D0">
              <w:rPr>
                <w:b/>
              </w:rPr>
              <w:t xml:space="preserve"> автомобиля</w:t>
            </w:r>
            <w:r w:rsidRPr="00122DED">
              <w:rPr>
                <w:b/>
              </w:rPr>
              <w:t>, руб.</w:t>
            </w:r>
          </w:p>
        </w:tc>
      </w:tr>
      <w:tr w:rsidR="00E9068D" w:rsidTr="00122DED">
        <w:trPr>
          <w:jc w:val="center"/>
        </w:trPr>
        <w:tc>
          <w:tcPr>
            <w:tcW w:w="0" w:type="auto"/>
          </w:tcPr>
          <w:p w:rsidR="00E9068D" w:rsidRDefault="00E9068D" w:rsidP="00122DED">
            <w:pPr>
              <w:ind w:right="284"/>
            </w:pPr>
            <w:r>
              <w:t>Затратный</w:t>
            </w:r>
          </w:p>
        </w:tc>
        <w:tc>
          <w:tcPr>
            <w:tcW w:w="0" w:type="auto"/>
          </w:tcPr>
          <w:p w:rsidR="00E9068D" w:rsidRPr="004657C0" w:rsidRDefault="0078086B" w:rsidP="00122DED">
            <w:pPr>
              <w:ind w:right="284"/>
              <w:jc w:val="center"/>
            </w:pPr>
            <w:r w:rsidRPr="0078086B">
              <w:t>Не применялся</w:t>
            </w:r>
          </w:p>
        </w:tc>
      </w:tr>
      <w:tr w:rsidR="00E9068D" w:rsidTr="00122DED">
        <w:trPr>
          <w:jc w:val="center"/>
        </w:trPr>
        <w:tc>
          <w:tcPr>
            <w:tcW w:w="0" w:type="auto"/>
          </w:tcPr>
          <w:p w:rsidR="00E9068D" w:rsidRDefault="00E9068D" w:rsidP="00122DED">
            <w:pPr>
              <w:ind w:right="284"/>
            </w:pPr>
            <w:r>
              <w:t>Сравнительный</w:t>
            </w:r>
          </w:p>
        </w:tc>
        <w:tc>
          <w:tcPr>
            <w:tcW w:w="0" w:type="auto"/>
          </w:tcPr>
          <w:p w:rsidR="00E9068D" w:rsidRPr="004657C0" w:rsidRDefault="00D277AF" w:rsidP="005E342F">
            <w:pPr>
              <w:ind w:right="284"/>
              <w:jc w:val="center"/>
            </w:pPr>
            <w:r>
              <w:rPr>
                <w:bCs/>
              </w:rPr>
              <w:t>86 541</w:t>
            </w:r>
            <w:r w:rsidR="009C223D" w:rsidRPr="00AE175B">
              <w:rPr>
                <w:bCs/>
              </w:rPr>
              <w:t>,00</w:t>
            </w:r>
          </w:p>
        </w:tc>
      </w:tr>
      <w:tr w:rsidR="00E9068D" w:rsidTr="00122DED">
        <w:trPr>
          <w:jc w:val="center"/>
        </w:trPr>
        <w:tc>
          <w:tcPr>
            <w:tcW w:w="0" w:type="auto"/>
          </w:tcPr>
          <w:p w:rsidR="00E9068D" w:rsidRDefault="00E9068D" w:rsidP="00122DED">
            <w:pPr>
              <w:ind w:right="284"/>
            </w:pPr>
            <w:r>
              <w:t>Доходный</w:t>
            </w:r>
          </w:p>
        </w:tc>
        <w:tc>
          <w:tcPr>
            <w:tcW w:w="0" w:type="auto"/>
          </w:tcPr>
          <w:p w:rsidR="00E9068D" w:rsidRDefault="00E9068D" w:rsidP="00122DED">
            <w:pPr>
              <w:ind w:right="284"/>
              <w:jc w:val="center"/>
            </w:pPr>
            <w:r>
              <w:t>Не применялся</w:t>
            </w:r>
          </w:p>
        </w:tc>
      </w:tr>
    </w:tbl>
    <w:p w:rsidR="00E9068D" w:rsidRPr="00104CC6" w:rsidRDefault="00E9068D" w:rsidP="00411768">
      <w:pPr>
        <w:ind w:right="284"/>
      </w:pPr>
    </w:p>
    <w:p w:rsidR="0078086B" w:rsidRPr="0078086B" w:rsidRDefault="0078086B" w:rsidP="0078086B">
      <w:pPr>
        <w:ind w:right="-2" w:firstLine="567"/>
        <w:jc w:val="both"/>
      </w:pPr>
      <w:r w:rsidRPr="0078086B">
        <w:t>Сравнительный подход основан на рыночных данных по продаже аналогичных объектов. Точность результатов, полученных в рамках сравнительного подхода, существенно зависит от степени сопоставимости оцениваемого объекта с объектами – аналогами. Результаты оценки достаточно объективно отражают рыночную стоимость оцениваемого объекта. С учетом изложенного, результату, полученному сравнительным подходом присвоен весовой коэффициент 1,00.</w:t>
      </w:r>
    </w:p>
    <w:p w:rsidR="004A23C7" w:rsidRDefault="004A23C7" w:rsidP="00411768">
      <w:pPr>
        <w:ind w:right="284"/>
      </w:pPr>
    </w:p>
    <w:p w:rsidR="00E9068D" w:rsidRDefault="00E9068D" w:rsidP="00411768">
      <w:pPr>
        <w:ind w:right="284"/>
      </w:pPr>
      <w:r>
        <w:t>Результаты согласования приведены в таблице.</w:t>
      </w:r>
    </w:p>
    <w:p w:rsidR="00E9068D" w:rsidRDefault="007A04D0" w:rsidP="007A04D0">
      <w:pPr>
        <w:ind w:right="284"/>
        <w:jc w:val="right"/>
      </w:pPr>
      <w:r>
        <w:t>Таблица 10.2.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6"/>
        <w:gridCol w:w="2238"/>
        <w:gridCol w:w="1981"/>
        <w:gridCol w:w="3055"/>
      </w:tblGrid>
      <w:tr w:rsidR="0078086B" w:rsidRPr="0078086B" w:rsidTr="00647B0F">
        <w:tc>
          <w:tcPr>
            <w:tcW w:w="0" w:type="auto"/>
          </w:tcPr>
          <w:p w:rsidR="0078086B" w:rsidRPr="0078086B" w:rsidRDefault="0078086B" w:rsidP="0078086B">
            <w:pPr>
              <w:ind w:right="284"/>
              <w:rPr>
                <w:b/>
              </w:rPr>
            </w:pPr>
            <w:r w:rsidRPr="0078086B">
              <w:rPr>
                <w:b/>
              </w:rPr>
              <w:t>Подход к оценке</w:t>
            </w:r>
          </w:p>
        </w:tc>
        <w:tc>
          <w:tcPr>
            <w:tcW w:w="0" w:type="auto"/>
          </w:tcPr>
          <w:p w:rsidR="0078086B" w:rsidRPr="0078086B" w:rsidRDefault="0078086B" w:rsidP="0078086B">
            <w:pPr>
              <w:ind w:right="284"/>
              <w:rPr>
                <w:b/>
              </w:rPr>
            </w:pPr>
            <w:r w:rsidRPr="0078086B">
              <w:rPr>
                <w:b/>
              </w:rPr>
              <w:t>Стоимость, руб.</w:t>
            </w:r>
          </w:p>
        </w:tc>
        <w:tc>
          <w:tcPr>
            <w:tcW w:w="0" w:type="auto"/>
          </w:tcPr>
          <w:p w:rsidR="0078086B" w:rsidRPr="0078086B" w:rsidRDefault="0078086B" w:rsidP="0078086B">
            <w:pPr>
              <w:ind w:right="284"/>
              <w:jc w:val="center"/>
              <w:rPr>
                <w:b/>
              </w:rPr>
            </w:pPr>
            <w:r w:rsidRPr="0078086B">
              <w:rPr>
                <w:b/>
              </w:rPr>
              <w:t>Весовой</w:t>
            </w:r>
          </w:p>
          <w:p w:rsidR="0078086B" w:rsidRPr="0078086B" w:rsidRDefault="0078086B" w:rsidP="0078086B">
            <w:pPr>
              <w:ind w:right="284"/>
              <w:jc w:val="center"/>
              <w:rPr>
                <w:b/>
              </w:rPr>
            </w:pPr>
            <w:r w:rsidRPr="0078086B">
              <w:rPr>
                <w:b/>
              </w:rPr>
              <w:t>коэффициент</w:t>
            </w:r>
          </w:p>
        </w:tc>
        <w:tc>
          <w:tcPr>
            <w:tcW w:w="0" w:type="auto"/>
          </w:tcPr>
          <w:p w:rsidR="0078086B" w:rsidRPr="0078086B" w:rsidRDefault="0078086B" w:rsidP="0078086B">
            <w:pPr>
              <w:ind w:right="284"/>
              <w:jc w:val="center"/>
              <w:rPr>
                <w:b/>
              </w:rPr>
            </w:pPr>
            <w:r w:rsidRPr="0078086B">
              <w:rPr>
                <w:b/>
              </w:rPr>
              <w:t>Взвешенная стоимость, руб.</w:t>
            </w:r>
          </w:p>
        </w:tc>
      </w:tr>
      <w:tr w:rsidR="0078086B" w:rsidRPr="0078086B" w:rsidTr="00647B0F">
        <w:tc>
          <w:tcPr>
            <w:tcW w:w="2296" w:type="dxa"/>
          </w:tcPr>
          <w:p w:rsidR="0078086B" w:rsidRPr="0078086B" w:rsidRDefault="0078086B" w:rsidP="0078086B">
            <w:pPr>
              <w:ind w:right="284"/>
            </w:pPr>
            <w:r w:rsidRPr="0078086B">
              <w:t>Сравнительный</w:t>
            </w:r>
          </w:p>
        </w:tc>
        <w:tc>
          <w:tcPr>
            <w:tcW w:w="2238" w:type="dxa"/>
            <w:vAlign w:val="center"/>
          </w:tcPr>
          <w:p w:rsidR="0078086B" w:rsidRPr="0078086B" w:rsidRDefault="00D277AF" w:rsidP="0078086B">
            <w:pPr>
              <w:jc w:val="center"/>
            </w:pPr>
            <w:r>
              <w:t>86 541</w:t>
            </w:r>
            <w:r w:rsidR="00AE175B">
              <w:t>,00</w:t>
            </w:r>
          </w:p>
        </w:tc>
        <w:tc>
          <w:tcPr>
            <w:tcW w:w="1981" w:type="dxa"/>
          </w:tcPr>
          <w:p w:rsidR="0078086B" w:rsidRPr="0078086B" w:rsidRDefault="0078086B" w:rsidP="0078086B">
            <w:pPr>
              <w:ind w:right="284"/>
              <w:jc w:val="center"/>
            </w:pPr>
            <w:r w:rsidRPr="0078086B">
              <w:t>1,00</w:t>
            </w:r>
          </w:p>
        </w:tc>
        <w:tc>
          <w:tcPr>
            <w:tcW w:w="0" w:type="auto"/>
          </w:tcPr>
          <w:p w:rsidR="0078086B" w:rsidRPr="00AE175B" w:rsidRDefault="00D277AF" w:rsidP="0078086B">
            <w:pPr>
              <w:ind w:right="284"/>
              <w:jc w:val="center"/>
            </w:pPr>
            <w:r>
              <w:t>86 541</w:t>
            </w:r>
            <w:r w:rsidR="0078086B" w:rsidRPr="00AE175B">
              <w:t>,00</w:t>
            </w:r>
          </w:p>
        </w:tc>
      </w:tr>
      <w:tr w:rsidR="0078086B" w:rsidRPr="0078086B" w:rsidTr="00647B0F">
        <w:trPr>
          <w:trHeight w:val="170"/>
        </w:trPr>
        <w:tc>
          <w:tcPr>
            <w:tcW w:w="0" w:type="auto"/>
            <w:gridSpan w:val="3"/>
          </w:tcPr>
          <w:p w:rsidR="0078086B" w:rsidRPr="0078086B" w:rsidRDefault="0078086B" w:rsidP="0078086B">
            <w:pPr>
              <w:ind w:right="284"/>
            </w:pPr>
            <w:r w:rsidRPr="0078086B">
              <w:t>Итоговая величина рыночной стоимости автомобиля, руб.</w:t>
            </w:r>
          </w:p>
        </w:tc>
        <w:tc>
          <w:tcPr>
            <w:tcW w:w="0" w:type="auto"/>
          </w:tcPr>
          <w:p w:rsidR="0078086B" w:rsidRPr="00AE175B" w:rsidRDefault="00D277AF" w:rsidP="0078086B">
            <w:pPr>
              <w:ind w:right="284"/>
              <w:jc w:val="center"/>
              <w:rPr>
                <w:b/>
              </w:rPr>
            </w:pPr>
            <w:r>
              <w:rPr>
                <w:b/>
              </w:rPr>
              <w:t>87</w:t>
            </w:r>
            <w:r w:rsidR="00885600" w:rsidRPr="00AE175B">
              <w:rPr>
                <w:b/>
              </w:rPr>
              <w:t xml:space="preserve"> </w:t>
            </w:r>
            <w:r w:rsidR="0078086B" w:rsidRPr="00AE175B">
              <w:rPr>
                <w:b/>
              </w:rPr>
              <w:t>000,00</w:t>
            </w:r>
          </w:p>
        </w:tc>
      </w:tr>
    </w:tbl>
    <w:p w:rsidR="00E9068D" w:rsidRPr="00645324" w:rsidRDefault="00E9068D" w:rsidP="00411768">
      <w:pPr>
        <w:ind w:right="284"/>
      </w:pPr>
    </w:p>
    <w:p w:rsidR="00D53933" w:rsidRPr="00D53933" w:rsidRDefault="00D53933" w:rsidP="008B02D2">
      <w:pPr>
        <w:ind w:right="-2" w:firstLine="465"/>
        <w:jc w:val="both"/>
        <w:rPr>
          <w:b/>
          <w:i/>
        </w:rPr>
      </w:pPr>
      <w:r w:rsidRPr="00D53933">
        <w:rPr>
          <w:b/>
          <w:i/>
        </w:rPr>
        <w:t xml:space="preserve">Итоговая величина рыночной стоимости </w:t>
      </w:r>
      <w:r w:rsidR="000848F7" w:rsidRPr="000848F7">
        <w:rPr>
          <w:b/>
          <w:i/>
        </w:rPr>
        <w:t>легкового автомобиля марки «</w:t>
      </w:r>
      <w:r w:rsidR="005F6877" w:rsidRPr="005F6877">
        <w:rPr>
          <w:b/>
          <w:i/>
        </w:rPr>
        <w:t xml:space="preserve">УАЗ-31514» регистрационный знак В 632 АА 96, 1995 </w:t>
      </w:r>
      <w:r w:rsidRPr="00D53933">
        <w:rPr>
          <w:b/>
          <w:i/>
        </w:rPr>
        <w:t>г.в.</w:t>
      </w:r>
      <w:r w:rsidR="00D24612" w:rsidRPr="00D24612">
        <w:t xml:space="preserve"> </w:t>
      </w:r>
      <w:r w:rsidR="00D24612" w:rsidRPr="00D24612">
        <w:rPr>
          <w:b/>
          <w:i/>
        </w:rPr>
        <w:t xml:space="preserve">идентификационный номер (VIN) </w:t>
      </w:r>
      <w:r w:rsidR="005F6877" w:rsidRPr="005F6877">
        <w:rPr>
          <w:b/>
          <w:i/>
        </w:rPr>
        <w:t xml:space="preserve">XТТ315140S0031732, </w:t>
      </w:r>
      <w:r w:rsidR="00154144" w:rsidRPr="0052678F">
        <w:rPr>
          <w:b/>
          <w:i/>
        </w:rPr>
        <w:t>зарегистрированного по адресу: Свердловская обл., г. Красноуфимск, ул. Зеленая, д. 3</w:t>
      </w:r>
      <w:r w:rsidR="00154144">
        <w:rPr>
          <w:b/>
          <w:i/>
        </w:rPr>
        <w:t xml:space="preserve">, </w:t>
      </w:r>
      <w:r w:rsidR="005F6877" w:rsidRPr="005F6877">
        <w:rPr>
          <w:b/>
          <w:i/>
        </w:rPr>
        <w:t xml:space="preserve">принадлежащего на праве собственности МУП «ГОРКОМХОЗ» МО Красноуфимск на основании </w:t>
      </w:r>
      <w:r w:rsidR="00154144">
        <w:rPr>
          <w:b/>
          <w:i/>
        </w:rPr>
        <w:t>ПТС серии 66 ЕВ 650762 от 23.12.1998 г.</w:t>
      </w:r>
      <w:r w:rsidR="0052678F" w:rsidRPr="0052678F">
        <w:rPr>
          <w:b/>
          <w:i/>
        </w:rPr>
        <w:t xml:space="preserve">, </w:t>
      </w:r>
      <w:r w:rsidR="00964390" w:rsidRPr="00D53933">
        <w:rPr>
          <w:b/>
          <w:i/>
        </w:rPr>
        <w:t>по</w:t>
      </w:r>
      <w:r w:rsidRPr="00D53933">
        <w:rPr>
          <w:b/>
          <w:i/>
        </w:rPr>
        <w:t xml:space="preserve"> состоянию на</w:t>
      </w:r>
      <w:r>
        <w:rPr>
          <w:b/>
          <w:i/>
        </w:rPr>
        <w:t xml:space="preserve"> </w:t>
      </w:r>
      <w:r w:rsidR="0052678F">
        <w:rPr>
          <w:b/>
          <w:i/>
        </w:rPr>
        <w:t>01 февраля 2024</w:t>
      </w:r>
      <w:r>
        <w:rPr>
          <w:b/>
          <w:i/>
        </w:rPr>
        <w:t xml:space="preserve"> года </w:t>
      </w:r>
      <w:r w:rsidRPr="00D53933">
        <w:rPr>
          <w:b/>
          <w:i/>
        </w:rPr>
        <w:t>составляет с округлением</w:t>
      </w:r>
      <w:r w:rsidR="007A04D0">
        <w:rPr>
          <w:b/>
          <w:i/>
        </w:rPr>
        <w:t xml:space="preserve"> (округленно)</w:t>
      </w:r>
      <w:r w:rsidRPr="00D53933">
        <w:rPr>
          <w:b/>
          <w:i/>
        </w:rPr>
        <w:t xml:space="preserve">:  </w:t>
      </w:r>
    </w:p>
    <w:p w:rsidR="00D53933" w:rsidRPr="00D53933" w:rsidRDefault="00D53933" w:rsidP="00D53933">
      <w:pPr>
        <w:ind w:right="284" w:firstLine="465"/>
        <w:jc w:val="center"/>
        <w:rPr>
          <w:b/>
          <w:i/>
        </w:rPr>
      </w:pPr>
    </w:p>
    <w:p w:rsidR="00D53933" w:rsidRPr="00AE175B" w:rsidRDefault="00D277AF" w:rsidP="00D53933">
      <w:pPr>
        <w:ind w:right="284" w:firstLine="465"/>
        <w:jc w:val="center"/>
        <w:rPr>
          <w:b/>
          <w:i/>
        </w:rPr>
      </w:pPr>
      <w:r>
        <w:rPr>
          <w:b/>
          <w:i/>
        </w:rPr>
        <w:t>87</w:t>
      </w:r>
      <w:r w:rsidR="00D53933" w:rsidRPr="00AE175B">
        <w:rPr>
          <w:b/>
          <w:i/>
        </w:rPr>
        <w:t xml:space="preserve"> 000,00</w:t>
      </w:r>
    </w:p>
    <w:p w:rsidR="0080231B" w:rsidRDefault="00D53933" w:rsidP="00D53933">
      <w:pPr>
        <w:ind w:right="284"/>
        <w:jc w:val="center"/>
        <w:rPr>
          <w:b/>
          <w:i/>
        </w:rPr>
      </w:pPr>
      <w:r w:rsidRPr="00AE175B">
        <w:rPr>
          <w:b/>
          <w:i/>
        </w:rPr>
        <w:t>(</w:t>
      </w:r>
      <w:r w:rsidR="00D277AF">
        <w:rPr>
          <w:b/>
          <w:i/>
        </w:rPr>
        <w:t>Восемьдесят семь</w:t>
      </w:r>
      <w:r w:rsidR="007A04D0" w:rsidRPr="00AE175B">
        <w:rPr>
          <w:b/>
          <w:i/>
        </w:rPr>
        <w:t xml:space="preserve"> тысяч</w:t>
      </w:r>
      <w:r w:rsidRPr="00AE175B">
        <w:rPr>
          <w:b/>
          <w:i/>
        </w:rPr>
        <w:t>) рублей 00 копеек.</w:t>
      </w:r>
    </w:p>
    <w:p w:rsidR="0080231B" w:rsidRDefault="0080231B" w:rsidP="000E22AD">
      <w:pPr>
        <w:ind w:right="284"/>
        <w:jc w:val="both"/>
        <w:rPr>
          <w:b/>
          <w:i/>
        </w:rPr>
      </w:pPr>
    </w:p>
    <w:p w:rsidR="0080231B" w:rsidRDefault="0080231B" w:rsidP="000E22AD">
      <w:pPr>
        <w:ind w:right="284"/>
        <w:jc w:val="both"/>
        <w:rPr>
          <w:b/>
          <w:i/>
        </w:rPr>
      </w:pPr>
    </w:p>
    <w:p w:rsidR="0080231B" w:rsidRDefault="0080231B" w:rsidP="000E22AD">
      <w:pPr>
        <w:ind w:right="284"/>
        <w:jc w:val="both"/>
        <w:rPr>
          <w:b/>
          <w:i/>
        </w:rPr>
      </w:pPr>
    </w:p>
    <w:p w:rsidR="0080231B" w:rsidRDefault="0080231B" w:rsidP="000E22AD">
      <w:pPr>
        <w:ind w:right="284"/>
        <w:jc w:val="both"/>
        <w:rPr>
          <w:b/>
          <w:i/>
        </w:rPr>
      </w:pPr>
    </w:p>
    <w:p w:rsidR="0080231B" w:rsidRDefault="0080231B" w:rsidP="000E22AD">
      <w:pPr>
        <w:ind w:right="284"/>
        <w:jc w:val="both"/>
        <w:rPr>
          <w:b/>
          <w:i/>
        </w:rPr>
      </w:pPr>
    </w:p>
    <w:p w:rsidR="0080231B" w:rsidRDefault="0080231B" w:rsidP="000E22AD">
      <w:pPr>
        <w:ind w:right="284"/>
        <w:jc w:val="both"/>
        <w:rPr>
          <w:b/>
          <w:i/>
        </w:rPr>
      </w:pPr>
    </w:p>
    <w:p w:rsidR="0080231B" w:rsidRDefault="0080231B" w:rsidP="000E22AD">
      <w:pPr>
        <w:ind w:right="284"/>
        <w:jc w:val="both"/>
        <w:rPr>
          <w:b/>
          <w:i/>
        </w:rPr>
      </w:pPr>
    </w:p>
    <w:p w:rsidR="0078086B" w:rsidRDefault="0078086B" w:rsidP="000E22AD">
      <w:pPr>
        <w:ind w:right="284"/>
        <w:jc w:val="both"/>
        <w:rPr>
          <w:b/>
          <w:i/>
        </w:rPr>
      </w:pPr>
    </w:p>
    <w:p w:rsidR="0078086B" w:rsidRDefault="0078086B" w:rsidP="000E22AD">
      <w:pPr>
        <w:ind w:right="284"/>
        <w:jc w:val="both"/>
        <w:rPr>
          <w:b/>
          <w:i/>
        </w:rPr>
      </w:pPr>
    </w:p>
    <w:p w:rsidR="0078086B" w:rsidRDefault="0078086B" w:rsidP="000E22AD">
      <w:pPr>
        <w:ind w:right="284"/>
        <w:jc w:val="both"/>
        <w:rPr>
          <w:b/>
          <w:i/>
        </w:rPr>
      </w:pPr>
    </w:p>
    <w:p w:rsidR="0078086B" w:rsidRDefault="0078086B" w:rsidP="000E22AD">
      <w:pPr>
        <w:ind w:right="284"/>
        <w:jc w:val="both"/>
        <w:rPr>
          <w:b/>
          <w:i/>
        </w:rPr>
      </w:pPr>
    </w:p>
    <w:p w:rsidR="0078086B" w:rsidRDefault="0078086B" w:rsidP="000E22AD">
      <w:pPr>
        <w:ind w:right="284"/>
        <w:jc w:val="both"/>
        <w:rPr>
          <w:b/>
          <w:i/>
        </w:rPr>
      </w:pPr>
    </w:p>
    <w:p w:rsidR="0078086B" w:rsidRDefault="0078086B" w:rsidP="000E22AD">
      <w:pPr>
        <w:ind w:right="284"/>
        <w:jc w:val="both"/>
        <w:rPr>
          <w:b/>
          <w:i/>
        </w:rPr>
      </w:pPr>
    </w:p>
    <w:p w:rsidR="0080231B" w:rsidRDefault="0080231B" w:rsidP="000E22AD">
      <w:pPr>
        <w:ind w:right="284"/>
        <w:jc w:val="both"/>
        <w:rPr>
          <w:b/>
          <w:i/>
        </w:rPr>
      </w:pPr>
    </w:p>
    <w:p w:rsidR="0080231B" w:rsidRPr="00CF2CC2" w:rsidRDefault="00EC3B85" w:rsidP="00964390">
      <w:pPr>
        <w:pStyle w:val="1"/>
        <w:spacing w:before="0" w:after="0"/>
        <w:jc w:val="both"/>
        <w:rPr>
          <w:rFonts w:ascii="Times New Roman" w:hAnsi="Times New Roman" w:cs="Times New Roman"/>
          <w:i/>
          <w:sz w:val="24"/>
          <w:szCs w:val="24"/>
        </w:rPr>
      </w:pPr>
      <w:bookmarkStart w:id="41" w:name="_Toc157549811"/>
      <w:r w:rsidRPr="00CF2CC2">
        <w:rPr>
          <w:rFonts w:ascii="Times New Roman" w:hAnsi="Times New Roman" w:cs="Times New Roman"/>
          <w:i/>
          <w:sz w:val="24"/>
          <w:szCs w:val="24"/>
        </w:rPr>
        <w:t>1</w:t>
      </w:r>
      <w:r w:rsidR="007A04D0">
        <w:rPr>
          <w:rFonts w:ascii="Times New Roman" w:hAnsi="Times New Roman" w:cs="Times New Roman"/>
          <w:i/>
          <w:sz w:val="24"/>
          <w:szCs w:val="24"/>
        </w:rPr>
        <w:t>1</w:t>
      </w:r>
      <w:r w:rsidR="0080231B" w:rsidRPr="00CF2CC2">
        <w:rPr>
          <w:rFonts w:ascii="Times New Roman" w:hAnsi="Times New Roman" w:cs="Times New Roman"/>
          <w:i/>
          <w:sz w:val="24"/>
          <w:szCs w:val="24"/>
        </w:rPr>
        <w:t>. ИТОГОВАЯ СТОИМОСТЬ ОБЪЕКТА ОЦЕНКИ (П. 7.14 ФСО VI)</w:t>
      </w:r>
      <w:bookmarkEnd w:id="41"/>
    </w:p>
    <w:p w:rsidR="0080231B" w:rsidRDefault="0080231B" w:rsidP="0080231B">
      <w:pPr>
        <w:ind w:firstLine="567"/>
        <w:jc w:val="both"/>
      </w:pPr>
    </w:p>
    <w:p w:rsidR="0080231B" w:rsidRPr="0080231B" w:rsidRDefault="0080231B" w:rsidP="0080231B">
      <w:pPr>
        <w:ind w:firstLine="567"/>
        <w:jc w:val="both"/>
      </w:pPr>
      <w:r w:rsidRPr="0080231B">
        <w:t>Результат оценки (итоговая стоимость объекта оценки) представляет собой стоимость объекта, определенную на основе профессионального суждения оценщика для конкретной цели оценки с учетом допущений и ограничений оценки.</w:t>
      </w:r>
    </w:p>
    <w:p w:rsidR="0080231B" w:rsidRDefault="0080231B" w:rsidP="000E22AD">
      <w:pPr>
        <w:ind w:right="284"/>
        <w:jc w:val="both"/>
        <w:rPr>
          <w:b/>
          <w:i/>
        </w:rPr>
      </w:pPr>
    </w:p>
    <w:p w:rsidR="006F1AD4" w:rsidRPr="006F1AD4" w:rsidRDefault="0080231B" w:rsidP="006F1AD4">
      <w:pPr>
        <w:pStyle w:val="21"/>
        <w:ind w:left="0" w:firstLine="567"/>
        <w:jc w:val="both"/>
        <w:rPr>
          <w:i/>
          <w:sz w:val="24"/>
          <w:szCs w:val="24"/>
        </w:rPr>
      </w:pPr>
      <w:r w:rsidRPr="006F1AD4">
        <w:rPr>
          <w:i/>
          <w:sz w:val="24"/>
          <w:szCs w:val="24"/>
        </w:rPr>
        <w:t>На основании анализа информации, проведенных исследований и выполненных расчетов, рыночная стоимость</w:t>
      </w:r>
      <w:r w:rsidR="00CE5C96" w:rsidRPr="006F1AD4">
        <w:rPr>
          <w:i/>
          <w:sz w:val="24"/>
          <w:szCs w:val="24"/>
        </w:rPr>
        <w:t xml:space="preserve"> </w:t>
      </w:r>
      <w:r w:rsidR="000848F7" w:rsidRPr="006F1AD4">
        <w:rPr>
          <w:i/>
          <w:sz w:val="24"/>
          <w:szCs w:val="24"/>
        </w:rPr>
        <w:t>легкового автомобиля марки «</w:t>
      </w:r>
      <w:r w:rsidR="005F6877" w:rsidRPr="006F1AD4">
        <w:rPr>
          <w:i/>
          <w:sz w:val="24"/>
          <w:szCs w:val="24"/>
        </w:rPr>
        <w:t xml:space="preserve">УАЗ-31514» регистрационный знак В 632 АА 96, 1995 </w:t>
      </w:r>
      <w:r w:rsidR="00545D07" w:rsidRPr="006F1AD4">
        <w:rPr>
          <w:i/>
          <w:sz w:val="24"/>
          <w:szCs w:val="24"/>
        </w:rPr>
        <w:t>г.в</w:t>
      </w:r>
      <w:r w:rsidR="00F73CA0" w:rsidRPr="006F1AD4">
        <w:rPr>
          <w:i/>
          <w:color w:val="000000" w:themeColor="text1"/>
          <w:sz w:val="24"/>
          <w:szCs w:val="24"/>
        </w:rPr>
        <w:t>,</w:t>
      </w:r>
      <w:r w:rsidR="00D24612" w:rsidRPr="006F1AD4">
        <w:rPr>
          <w:sz w:val="24"/>
          <w:szCs w:val="24"/>
        </w:rPr>
        <w:t xml:space="preserve"> </w:t>
      </w:r>
      <w:r w:rsidR="00D24612" w:rsidRPr="006F1AD4">
        <w:rPr>
          <w:i/>
          <w:color w:val="000000" w:themeColor="text1"/>
          <w:sz w:val="24"/>
          <w:szCs w:val="24"/>
        </w:rPr>
        <w:t xml:space="preserve">идентификационный номер (VIN) </w:t>
      </w:r>
      <w:r w:rsidR="005F6877" w:rsidRPr="006F1AD4">
        <w:rPr>
          <w:i/>
          <w:color w:val="000000" w:themeColor="text1"/>
          <w:sz w:val="24"/>
          <w:szCs w:val="24"/>
          <w:lang w:val="en-US"/>
        </w:rPr>
        <w:t>X</w:t>
      </w:r>
      <w:r w:rsidR="005F6877" w:rsidRPr="006F1AD4">
        <w:rPr>
          <w:i/>
          <w:color w:val="000000" w:themeColor="text1"/>
          <w:sz w:val="24"/>
          <w:szCs w:val="24"/>
        </w:rPr>
        <w:t>ТТ315140</w:t>
      </w:r>
      <w:r w:rsidR="005F6877" w:rsidRPr="006F1AD4">
        <w:rPr>
          <w:i/>
          <w:color w:val="000000" w:themeColor="text1"/>
          <w:sz w:val="24"/>
          <w:szCs w:val="24"/>
          <w:lang w:val="en-US"/>
        </w:rPr>
        <w:t>S</w:t>
      </w:r>
      <w:r w:rsidR="005F6877" w:rsidRPr="006F1AD4">
        <w:rPr>
          <w:i/>
          <w:color w:val="000000" w:themeColor="text1"/>
          <w:sz w:val="24"/>
          <w:szCs w:val="24"/>
        </w:rPr>
        <w:t xml:space="preserve">0031732, принадлежащего на праве собственности МУП «ГОРКОМХОЗ» МО Красноуфимск </w:t>
      </w:r>
      <w:r w:rsidR="006F1AD4" w:rsidRPr="006F1AD4">
        <w:rPr>
          <w:i/>
          <w:sz w:val="24"/>
          <w:szCs w:val="24"/>
        </w:rPr>
        <w:t>на основании ПТС серии 66 ЕВ 650762 от 23.12.1998 г., по состоянию на 01 февраля 2024 года (дата оценки) составляет с математическим округлением</w:t>
      </w:r>
      <w:r w:rsidR="00F44D34">
        <w:rPr>
          <w:i/>
          <w:sz w:val="24"/>
          <w:szCs w:val="24"/>
        </w:rPr>
        <w:t xml:space="preserve"> и НДС</w:t>
      </w:r>
      <w:r w:rsidR="006F1AD4" w:rsidRPr="006F1AD4">
        <w:rPr>
          <w:i/>
          <w:sz w:val="24"/>
          <w:szCs w:val="24"/>
        </w:rPr>
        <w:t xml:space="preserve">: </w:t>
      </w:r>
    </w:p>
    <w:p w:rsidR="00E9068D" w:rsidRPr="006F1AD4" w:rsidRDefault="00E9068D" w:rsidP="00EB2885">
      <w:pPr>
        <w:pStyle w:val="a6"/>
        <w:ind w:firstLine="567"/>
        <w:jc w:val="both"/>
        <w:rPr>
          <w:i/>
        </w:rPr>
      </w:pPr>
    </w:p>
    <w:p w:rsidR="006E3329" w:rsidRDefault="006E3329" w:rsidP="00366B25">
      <w:pPr>
        <w:ind w:right="284" w:firstLine="465"/>
        <w:jc w:val="center"/>
        <w:rPr>
          <w:b/>
          <w:i/>
        </w:rPr>
      </w:pPr>
    </w:p>
    <w:p w:rsidR="004272A7" w:rsidRDefault="004272A7" w:rsidP="00366B25">
      <w:pPr>
        <w:ind w:right="284" w:firstLine="465"/>
        <w:jc w:val="center"/>
        <w:rPr>
          <w:b/>
          <w:i/>
        </w:rPr>
      </w:pPr>
    </w:p>
    <w:p w:rsidR="004272A7" w:rsidRDefault="004272A7" w:rsidP="00366B25">
      <w:pPr>
        <w:ind w:right="284" w:firstLine="465"/>
        <w:jc w:val="center"/>
        <w:rPr>
          <w:b/>
          <w:i/>
        </w:rPr>
      </w:pPr>
    </w:p>
    <w:p w:rsidR="00D277AF" w:rsidRPr="00AE175B" w:rsidRDefault="00D277AF" w:rsidP="00D277AF">
      <w:pPr>
        <w:ind w:right="284" w:firstLine="465"/>
        <w:jc w:val="center"/>
        <w:rPr>
          <w:b/>
          <w:i/>
        </w:rPr>
      </w:pPr>
      <w:r>
        <w:rPr>
          <w:b/>
          <w:i/>
        </w:rPr>
        <w:t>87</w:t>
      </w:r>
      <w:r w:rsidRPr="00AE175B">
        <w:rPr>
          <w:b/>
          <w:i/>
        </w:rPr>
        <w:t xml:space="preserve"> 000,00</w:t>
      </w:r>
    </w:p>
    <w:p w:rsidR="007A04D0" w:rsidRDefault="00D277AF" w:rsidP="00D277AF">
      <w:pPr>
        <w:ind w:right="284"/>
        <w:jc w:val="center"/>
        <w:rPr>
          <w:b/>
          <w:i/>
        </w:rPr>
      </w:pPr>
      <w:r w:rsidRPr="00AE175B">
        <w:rPr>
          <w:b/>
          <w:i/>
        </w:rPr>
        <w:t>(</w:t>
      </w:r>
      <w:r>
        <w:rPr>
          <w:b/>
          <w:i/>
        </w:rPr>
        <w:t>Восемьдесят семь</w:t>
      </w:r>
      <w:r w:rsidRPr="00AE175B">
        <w:rPr>
          <w:b/>
          <w:i/>
        </w:rPr>
        <w:t xml:space="preserve"> тысяч) рублей 00 копеек</w:t>
      </w:r>
      <w:r w:rsidR="007A04D0" w:rsidRPr="00B57419">
        <w:rPr>
          <w:b/>
          <w:i/>
        </w:rPr>
        <w:t>.</w:t>
      </w:r>
    </w:p>
    <w:p w:rsidR="00E9068D" w:rsidRDefault="00E9068D" w:rsidP="00411768">
      <w:pPr>
        <w:ind w:right="284" w:firstLine="465"/>
        <w:jc w:val="center"/>
        <w:rPr>
          <w:b/>
          <w:i/>
        </w:rPr>
      </w:pPr>
    </w:p>
    <w:p w:rsidR="00E9068D" w:rsidRDefault="00E9068D" w:rsidP="00411768">
      <w:pPr>
        <w:ind w:right="284" w:firstLine="465"/>
        <w:jc w:val="center"/>
        <w:rPr>
          <w:b/>
          <w:i/>
        </w:rPr>
      </w:pPr>
    </w:p>
    <w:p w:rsidR="0092456D" w:rsidRDefault="0092456D" w:rsidP="00EA4FBB">
      <w:pPr>
        <w:ind w:right="284"/>
        <w:rPr>
          <w:b/>
          <w:i/>
        </w:rPr>
      </w:pPr>
    </w:p>
    <w:p w:rsidR="00CF3DB1" w:rsidRDefault="00CF3DB1" w:rsidP="00EA4FBB">
      <w:pPr>
        <w:ind w:right="284"/>
        <w:rPr>
          <w:b/>
          <w:i/>
        </w:rPr>
      </w:pPr>
    </w:p>
    <w:p w:rsidR="00CF3DB1" w:rsidRDefault="00CF3DB1" w:rsidP="00EA4FBB">
      <w:pPr>
        <w:ind w:right="284"/>
        <w:rPr>
          <w:b/>
          <w:i/>
        </w:rPr>
      </w:pPr>
    </w:p>
    <w:p w:rsidR="00CF3DB1" w:rsidRDefault="00CF3DB1" w:rsidP="00EA4FBB">
      <w:pPr>
        <w:ind w:right="284"/>
        <w:rPr>
          <w:b/>
          <w:i/>
        </w:rPr>
      </w:pPr>
    </w:p>
    <w:p w:rsidR="00CF2CC2" w:rsidRDefault="00CF2CC2" w:rsidP="00EA4FBB">
      <w:pPr>
        <w:ind w:right="284"/>
        <w:rPr>
          <w:b/>
          <w:i/>
        </w:rPr>
      </w:pPr>
    </w:p>
    <w:p w:rsidR="00CF2CC2" w:rsidRDefault="00CF2CC2" w:rsidP="00EA4FBB">
      <w:pPr>
        <w:ind w:right="284"/>
        <w:rPr>
          <w:b/>
          <w:i/>
        </w:rPr>
      </w:pPr>
    </w:p>
    <w:p w:rsidR="00CF2CC2" w:rsidRDefault="00CF2CC2" w:rsidP="00EA4FBB">
      <w:pPr>
        <w:ind w:right="284"/>
        <w:rPr>
          <w:b/>
          <w:i/>
        </w:rPr>
      </w:pPr>
    </w:p>
    <w:p w:rsidR="00CF2CC2" w:rsidRDefault="00CF2CC2" w:rsidP="00EA4FBB">
      <w:pPr>
        <w:ind w:right="284"/>
        <w:rPr>
          <w:b/>
          <w:i/>
        </w:rPr>
      </w:pPr>
    </w:p>
    <w:p w:rsidR="00CF2CC2" w:rsidRDefault="00CF2CC2" w:rsidP="00EA4FBB">
      <w:pPr>
        <w:ind w:right="284"/>
        <w:rPr>
          <w:b/>
          <w:i/>
        </w:rPr>
      </w:pPr>
    </w:p>
    <w:p w:rsidR="00E9068D" w:rsidRPr="00EA4FBB" w:rsidRDefault="00E9068D" w:rsidP="00EA4FBB">
      <w:pPr>
        <w:ind w:right="284"/>
        <w:rPr>
          <w:i/>
        </w:rPr>
      </w:pPr>
    </w:p>
    <w:p w:rsidR="00E9068D" w:rsidRDefault="00E9068D" w:rsidP="00EA4FBB">
      <w:pPr>
        <w:ind w:right="284"/>
        <w:rPr>
          <w:i/>
        </w:rPr>
      </w:pPr>
      <w:r w:rsidRPr="00EA4FBB">
        <w:rPr>
          <w:i/>
        </w:rPr>
        <w:t>Директор ООО «НЭКС», оценщик                                                             С.В. Боровкова</w:t>
      </w:r>
    </w:p>
    <w:p w:rsidR="00D53933" w:rsidRDefault="00D53933" w:rsidP="00EA4FBB">
      <w:pPr>
        <w:ind w:right="284"/>
        <w:rPr>
          <w:i/>
        </w:rPr>
      </w:pPr>
    </w:p>
    <w:p w:rsidR="00D53933" w:rsidRDefault="00D53933" w:rsidP="00EA4FBB">
      <w:pPr>
        <w:ind w:right="284"/>
        <w:rPr>
          <w:i/>
        </w:rPr>
      </w:pPr>
    </w:p>
    <w:p w:rsidR="00D53933" w:rsidRDefault="00D53933" w:rsidP="00EA4FBB">
      <w:pPr>
        <w:ind w:right="284"/>
        <w:rPr>
          <w:i/>
        </w:rPr>
      </w:pPr>
    </w:p>
    <w:p w:rsidR="00CF2CC2" w:rsidRDefault="00CF2CC2" w:rsidP="00EA4FBB">
      <w:pPr>
        <w:ind w:right="284"/>
        <w:rPr>
          <w:i/>
        </w:rPr>
      </w:pPr>
    </w:p>
    <w:p w:rsidR="00CF2CC2" w:rsidRDefault="00CF2CC2" w:rsidP="00EA4FBB">
      <w:pPr>
        <w:ind w:right="284"/>
        <w:rPr>
          <w:i/>
        </w:rPr>
      </w:pPr>
    </w:p>
    <w:p w:rsidR="006A0C1E" w:rsidRDefault="006A0C1E" w:rsidP="00EA4FBB">
      <w:pPr>
        <w:ind w:right="284"/>
        <w:rPr>
          <w:i/>
        </w:rPr>
      </w:pPr>
    </w:p>
    <w:p w:rsidR="006A0C1E" w:rsidRDefault="006A0C1E" w:rsidP="00EA4FBB">
      <w:pPr>
        <w:ind w:right="284"/>
        <w:rPr>
          <w:i/>
        </w:rPr>
      </w:pPr>
    </w:p>
    <w:p w:rsidR="006A0C1E" w:rsidRDefault="006A0C1E" w:rsidP="00EA4FBB">
      <w:pPr>
        <w:ind w:right="284"/>
        <w:rPr>
          <w:i/>
        </w:rPr>
      </w:pPr>
    </w:p>
    <w:p w:rsidR="006A0C1E" w:rsidRDefault="006A0C1E" w:rsidP="00EA4FBB">
      <w:pPr>
        <w:ind w:right="284"/>
        <w:rPr>
          <w:i/>
        </w:rPr>
      </w:pPr>
    </w:p>
    <w:p w:rsidR="006A0C1E" w:rsidRDefault="006A0C1E" w:rsidP="00EA4FBB">
      <w:pPr>
        <w:ind w:right="284"/>
        <w:rPr>
          <w:i/>
        </w:rPr>
      </w:pPr>
    </w:p>
    <w:p w:rsidR="006A0C1E" w:rsidRDefault="006A0C1E" w:rsidP="00EA4FBB">
      <w:pPr>
        <w:ind w:right="284"/>
        <w:rPr>
          <w:i/>
        </w:rPr>
      </w:pPr>
    </w:p>
    <w:p w:rsidR="006A0C1E" w:rsidRDefault="006A0C1E" w:rsidP="00EA4FBB">
      <w:pPr>
        <w:ind w:right="284"/>
        <w:rPr>
          <w:i/>
        </w:rPr>
      </w:pPr>
    </w:p>
    <w:p w:rsidR="006A0C1E" w:rsidRDefault="006A0C1E" w:rsidP="00EA4FBB">
      <w:pPr>
        <w:ind w:right="284"/>
        <w:rPr>
          <w:i/>
        </w:rPr>
      </w:pPr>
    </w:p>
    <w:p w:rsidR="006A0C1E" w:rsidRDefault="006A0C1E" w:rsidP="00EA4FBB">
      <w:pPr>
        <w:ind w:right="284"/>
        <w:rPr>
          <w:i/>
        </w:rPr>
      </w:pPr>
    </w:p>
    <w:p w:rsidR="006A0C1E" w:rsidRDefault="006A0C1E" w:rsidP="00EA4FBB">
      <w:pPr>
        <w:ind w:right="284"/>
        <w:rPr>
          <w:i/>
        </w:rPr>
      </w:pPr>
    </w:p>
    <w:p w:rsidR="0052678F" w:rsidRDefault="0052678F" w:rsidP="00EA4FBB">
      <w:pPr>
        <w:ind w:right="284"/>
        <w:rPr>
          <w:i/>
        </w:rPr>
      </w:pPr>
    </w:p>
    <w:p w:rsidR="006A0C1E" w:rsidRDefault="006A0C1E" w:rsidP="00EA4FBB">
      <w:pPr>
        <w:ind w:right="284"/>
        <w:rPr>
          <w:i/>
        </w:rPr>
      </w:pPr>
    </w:p>
    <w:p w:rsidR="00D53933" w:rsidRDefault="00D53933" w:rsidP="00EA4FBB">
      <w:pPr>
        <w:ind w:right="284"/>
        <w:rPr>
          <w:i/>
        </w:rPr>
      </w:pPr>
    </w:p>
    <w:p w:rsidR="00D53933" w:rsidRDefault="00D53933" w:rsidP="00964390">
      <w:pPr>
        <w:pStyle w:val="1"/>
        <w:jc w:val="both"/>
        <w:rPr>
          <w:rFonts w:ascii="Times New Roman" w:hAnsi="Times New Roman" w:cs="Times New Roman"/>
          <w:i/>
          <w:snapToGrid w:val="0"/>
          <w:sz w:val="24"/>
          <w:szCs w:val="24"/>
        </w:rPr>
      </w:pPr>
      <w:bookmarkStart w:id="42" w:name="_Toc157549812"/>
      <w:r w:rsidRPr="00CF2CC2">
        <w:rPr>
          <w:rFonts w:ascii="Times New Roman" w:hAnsi="Times New Roman" w:cs="Times New Roman"/>
          <w:i/>
          <w:snapToGrid w:val="0"/>
          <w:sz w:val="24"/>
          <w:szCs w:val="24"/>
        </w:rPr>
        <w:t>1</w:t>
      </w:r>
      <w:r w:rsidR="007A04D0">
        <w:rPr>
          <w:rFonts w:ascii="Times New Roman" w:hAnsi="Times New Roman" w:cs="Times New Roman"/>
          <w:i/>
          <w:snapToGrid w:val="0"/>
          <w:sz w:val="24"/>
          <w:szCs w:val="24"/>
        </w:rPr>
        <w:t>2</w:t>
      </w:r>
      <w:r w:rsidRPr="00CF2CC2">
        <w:rPr>
          <w:rFonts w:ascii="Times New Roman" w:hAnsi="Times New Roman" w:cs="Times New Roman"/>
          <w:i/>
          <w:snapToGrid w:val="0"/>
          <w:sz w:val="24"/>
          <w:szCs w:val="24"/>
        </w:rPr>
        <w:t>. СПИСОК ЗАКОНОДАТЕЛЬНЫХ, НОРМАТИВНЫХ ПРАВОВЫХ АКТОВ, СПРАВОЧНОЙ И МЕТОДИЧЕСКОЙ ЛИТЕРАТУРЫ И ДРУГИХ ИСТОЧНИКОВ</w:t>
      </w:r>
      <w:bookmarkEnd w:id="42"/>
    </w:p>
    <w:p w:rsidR="00D24612" w:rsidRPr="00D24612" w:rsidRDefault="00D24612" w:rsidP="00D24612"/>
    <w:p w:rsidR="00D24612" w:rsidRPr="00D24612" w:rsidRDefault="00D24612" w:rsidP="00D24612">
      <w:pPr>
        <w:numPr>
          <w:ilvl w:val="0"/>
          <w:numId w:val="26"/>
        </w:numPr>
        <w:tabs>
          <w:tab w:val="clear" w:pos="720"/>
          <w:tab w:val="num" w:pos="0"/>
        </w:tabs>
        <w:ind w:left="0" w:firstLine="0"/>
        <w:jc w:val="both"/>
        <w:rPr>
          <w:szCs w:val="20"/>
        </w:rPr>
      </w:pPr>
      <w:r w:rsidRPr="00D24612">
        <w:rPr>
          <w:szCs w:val="20"/>
        </w:rPr>
        <w:t>Федеральный стандарт оценки «Общие понятия оценки, подходы к оценке и требова</w:t>
      </w:r>
      <w:r>
        <w:rPr>
          <w:szCs w:val="20"/>
        </w:rPr>
        <w:t xml:space="preserve">ния к проведению оценки (ФСО </w:t>
      </w:r>
      <w:r>
        <w:rPr>
          <w:szCs w:val="20"/>
          <w:lang w:val="en-US"/>
        </w:rPr>
        <w:t>I</w:t>
      </w:r>
      <w:r w:rsidRPr="00D24612">
        <w:rPr>
          <w:szCs w:val="20"/>
        </w:rPr>
        <w:t>)», утвержденный приказом Минэкономразвития России от 20.05.2015 г. № 297.</w:t>
      </w:r>
    </w:p>
    <w:p w:rsidR="00D24612" w:rsidRPr="00D24612" w:rsidRDefault="00D24612" w:rsidP="00D24612">
      <w:pPr>
        <w:numPr>
          <w:ilvl w:val="0"/>
          <w:numId w:val="26"/>
        </w:numPr>
        <w:tabs>
          <w:tab w:val="clear" w:pos="720"/>
          <w:tab w:val="num" w:pos="0"/>
        </w:tabs>
        <w:ind w:left="0" w:firstLine="0"/>
        <w:jc w:val="both"/>
        <w:rPr>
          <w:szCs w:val="20"/>
        </w:rPr>
      </w:pPr>
      <w:r w:rsidRPr="00D24612">
        <w:rPr>
          <w:szCs w:val="20"/>
        </w:rPr>
        <w:t xml:space="preserve">Федеральный стандарт оценки «Цель </w:t>
      </w:r>
      <w:r>
        <w:rPr>
          <w:szCs w:val="20"/>
        </w:rPr>
        <w:t>оценки и виды стоимости (ФСО II</w:t>
      </w:r>
      <w:r w:rsidRPr="00D24612">
        <w:rPr>
          <w:szCs w:val="20"/>
        </w:rPr>
        <w:t>)», утвержденный приказом Минэкономразвития России от 20.05.2015 г. № 298.</w:t>
      </w:r>
    </w:p>
    <w:p w:rsidR="00D24612" w:rsidRPr="00D24612" w:rsidRDefault="00D24612" w:rsidP="00D24612">
      <w:pPr>
        <w:numPr>
          <w:ilvl w:val="0"/>
          <w:numId w:val="26"/>
        </w:numPr>
        <w:tabs>
          <w:tab w:val="clear" w:pos="720"/>
          <w:tab w:val="num" w:pos="0"/>
        </w:tabs>
        <w:ind w:left="0" w:firstLine="0"/>
        <w:jc w:val="both"/>
        <w:rPr>
          <w:szCs w:val="20"/>
        </w:rPr>
      </w:pPr>
      <w:r w:rsidRPr="00D24612">
        <w:rPr>
          <w:szCs w:val="20"/>
        </w:rPr>
        <w:t>Федеральный стандарт оценки «Требов</w:t>
      </w:r>
      <w:r>
        <w:rPr>
          <w:szCs w:val="20"/>
        </w:rPr>
        <w:t>ания к отчету об оценке (ФСО III</w:t>
      </w:r>
      <w:r w:rsidRPr="00D24612">
        <w:rPr>
          <w:szCs w:val="20"/>
        </w:rPr>
        <w:t>)», утвержденный приказом Минэкономразвития России от 20.05.2015 г. № 299, с изменениями от 06.12.2016 г. Пр. № 785).</w:t>
      </w:r>
    </w:p>
    <w:p w:rsidR="00D24612" w:rsidRPr="00D24612" w:rsidRDefault="00D24612" w:rsidP="00D24612">
      <w:pPr>
        <w:numPr>
          <w:ilvl w:val="0"/>
          <w:numId w:val="26"/>
        </w:numPr>
        <w:tabs>
          <w:tab w:val="clear" w:pos="720"/>
          <w:tab w:val="num" w:pos="0"/>
        </w:tabs>
        <w:ind w:left="0" w:firstLine="0"/>
        <w:jc w:val="both"/>
        <w:rPr>
          <w:szCs w:val="20"/>
        </w:rPr>
      </w:pPr>
      <w:r w:rsidRPr="00D24612">
        <w:rPr>
          <w:szCs w:val="20"/>
        </w:rPr>
        <w:t xml:space="preserve">Федеральный закон от 29.07.1998 г. № 135-ФЗ "Об оценочной деятельности в РФ" с последними изменениями от 21.07.2014 г., № 225-ФЗ. </w:t>
      </w:r>
    </w:p>
    <w:p w:rsidR="00D24612" w:rsidRPr="00D24612" w:rsidRDefault="00D24612" w:rsidP="00D24612">
      <w:pPr>
        <w:numPr>
          <w:ilvl w:val="0"/>
          <w:numId w:val="26"/>
        </w:numPr>
        <w:tabs>
          <w:tab w:val="clear" w:pos="720"/>
          <w:tab w:val="num" w:pos="0"/>
        </w:tabs>
        <w:ind w:left="0" w:firstLine="0"/>
        <w:jc w:val="both"/>
        <w:rPr>
          <w:szCs w:val="20"/>
        </w:rPr>
      </w:pPr>
      <w:r w:rsidRPr="00D24612">
        <w:rPr>
          <w:szCs w:val="20"/>
        </w:rPr>
        <w:t xml:space="preserve">Федеральный закон от 29.07.1998 г. № 135-ФЗ "Об оценочной деятельности в РФ". </w:t>
      </w:r>
    </w:p>
    <w:p w:rsidR="00D24612" w:rsidRPr="00D24612" w:rsidRDefault="00D24612" w:rsidP="00D24612">
      <w:pPr>
        <w:numPr>
          <w:ilvl w:val="0"/>
          <w:numId w:val="26"/>
        </w:numPr>
        <w:tabs>
          <w:tab w:val="clear" w:pos="720"/>
          <w:tab w:val="num" w:pos="0"/>
        </w:tabs>
        <w:ind w:left="0" w:firstLine="0"/>
        <w:jc w:val="both"/>
        <w:rPr>
          <w:szCs w:val="20"/>
        </w:rPr>
      </w:pPr>
      <w:r w:rsidRPr="00D24612">
        <w:rPr>
          <w:szCs w:val="20"/>
        </w:rPr>
        <w:t>Методическое руководство по определению стоимости автотранспортных средств с учетом естественного износа и технического состояния на момент предъявления РД 37.009.015-98 с изменениями № 1, № 2, № 3, НАМИ, Москва, 2002 год (разработано сотрудниками Государственного Научного Центра «НАМИ» при участии ООО «Прайс-Н», согласовано с Министерством Юстиции Российской Федерации (письмо № 13-67 от 25.02.1998 г.).</w:t>
      </w:r>
    </w:p>
    <w:p w:rsidR="00D24612" w:rsidRPr="00D24612" w:rsidRDefault="00D24612" w:rsidP="00D24612">
      <w:pPr>
        <w:numPr>
          <w:ilvl w:val="0"/>
          <w:numId w:val="26"/>
        </w:numPr>
        <w:tabs>
          <w:tab w:val="clear" w:pos="720"/>
          <w:tab w:val="num" w:pos="0"/>
        </w:tabs>
        <w:ind w:left="0" w:firstLine="0"/>
        <w:jc w:val="both"/>
        <w:rPr>
          <w:szCs w:val="20"/>
        </w:rPr>
      </w:pPr>
      <w:r w:rsidRPr="00D24612">
        <w:rPr>
          <w:szCs w:val="20"/>
        </w:rPr>
        <w:t>Ковалев А.П. «Оценка стоимости активной части основных фондов»: Учебно-методическое пособие Москва Финстатиформ 1997.</w:t>
      </w:r>
    </w:p>
    <w:p w:rsidR="00D24612" w:rsidRPr="00D24612" w:rsidRDefault="00D24612" w:rsidP="00D24612">
      <w:pPr>
        <w:numPr>
          <w:ilvl w:val="0"/>
          <w:numId w:val="26"/>
        </w:numPr>
        <w:tabs>
          <w:tab w:val="clear" w:pos="720"/>
          <w:tab w:val="num" w:pos="0"/>
        </w:tabs>
        <w:ind w:left="0" w:firstLine="0"/>
        <w:jc w:val="both"/>
        <w:rPr>
          <w:szCs w:val="20"/>
        </w:rPr>
      </w:pPr>
      <w:r w:rsidRPr="00D24612">
        <w:rPr>
          <w:szCs w:val="20"/>
        </w:rPr>
        <w:t>«Определение стоимости, затрат на восстановление и утраты товарной стоимости автомототранспортных средств» Методическое руководство для экспертов. Санкт - Петербург, 2001 г. Министерство юстиции РФ Северо – Западный региональный центр судебной экспертизы (Печатается по решению научно-методического совета по судебной автотовароведческой экспертизе РФЦСЭ при МЮ РФ от 15.12.2000 г.)</w:t>
      </w:r>
    </w:p>
    <w:p w:rsidR="00D24612" w:rsidRPr="00D24612" w:rsidRDefault="00D24612" w:rsidP="00D24612">
      <w:pPr>
        <w:numPr>
          <w:ilvl w:val="0"/>
          <w:numId w:val="26"/>
        </w:numPr>
        <w:tabs>
          <w:tab w:val="clear" w:pos="720"/>
          <w:tab w:val="num" w:pos="0"/>
        </w:tabs>
        <w:ind w:left="0" w:firstLine="0"/>
        <w:jc w:val="both"/>
        <w:rPr>
          <w:szCs w:val="20"/>
        </w:rPr>
      </w:pPr>
      <w:r w:rsidRPr="00D24612">
        <w:rPr>
          <w:szCs w:val="20"/>
        </w:rPr>
        <w:t xml:space="preserve">Интернет-сайты.    </w:t>
      </w:r>
    </w:p>
    <w:p w:rsidR="00D53933" w:rsidRPr="00D53933" w:rsidRDefault="00D53933" w:rsidP="00D24612">
      <w:pPr>
        <w:tabs>
          <w:tab w:val="left" w:pos="426"/>
          <w:tab w:val="num" w:pos="720"/>
          <w:tab w:val="left" w:pos="851"/>
          <w:tab w:val="num" w:pos="927"/>
        </w:tabs>
        <w:jc w:val="both"/>
        <w:rPr>
          <w:szCs w:val="20"/>
          <w:highlight w:val="yellow"/>
        </w:rPr>
      </w:pPr>
    </w:p>
    <w:p w:rsidR="00D53933" w:rsidRPr="00D53933" w:rsidRDefault="00D53933" w:rsidP="00D53933">
      <w:pPr>
        <w:tabs>
          <w:tab w:val="left" w:pos="426"/>
        </w:tabs>
        <w:ind w:firstLine="426"/>
        <w:jc w:val="both"/>
        <w:rPr>
          <w:szCs w:val="20"/>
        </w:rPr>
      </w:pPr>
    </w:p>
    <w:p w:rsidR="00D53933" w:rsidRPr="00D53933" w:rsidRDefault="00D53933" w:rsidP="00D53933">
      <w:pPr>
        <w:tabs>
          <w:tab w:val="left" w:pos="426"/>
        </w:tabs>
        <w:ind w:firstLine="426"/>
        <w:jc w:val="both"/>
        <w:rPr>
          <w:szCs w:val="20"/>
        </w:rPr>
      </w:pPr>
    </w:p>
    <w:p w:rsidR="00D53933" w:rsidRPr="00D53933" w:rsidRDefault="00D53933" w:rsidP="00D53933">
      <w:pPr>
        <w:tabs>
          <w:tab w:val="left" w:pos="426"/>
        </w:tabs>
        <w:ind w:firstLine="426"/>
        <w:jc w:val="both"/>
        <w:rPr>
          <w:szCs w:val="20"/>
        </w:rPr>
      </w:pPr>
    </w:p>
    <w:p w:rsidR="00D53933" w:rsidRPr="00D53933" w:rsidRDefault="00D53933" w:rsidP="00D53933">
      <w:pPr>
        <w:tabs>
          <w:tab w:val="left" w:pos="426"/>
        </w:tabs>
        <w:ind w:firstLine="426"/>
        <w:jc w:val="center"/>
        <w:rPr>
          <w:i/>
          <w:iCs/>
          <w:szCs w:val="20"/>
        </w:rPr>
      </w:pPr>
      <w:r w:rsidRPr="00D53933">
        <w:rPr>
          <w:i/>
          <w:iCs/>
          <w:szCs w:val="20"/>
        </w:rPr>
        <w:t>Документы, устанавливающие количественные и качественные характеристики объекта оценки</w:t>
      </w:r>
    </w:p>
    <w:p w:rsidR="00D53933" w:rsidRPr="00D53933" w:rsidRDefault="00D53933" w:rsidP="00D53933">
      <w:pPr>
        <w:tabs>
          <w:tab w:val="left" w:pos="426"/>
        </w:tabs>
        <w:ind w:firstLine="426"/>
        <w:jc w:val="center"/>
        <w:rPr>
          <w:i/>
          <w:iCs/>
          <w:szCs w:val="20"/>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825"/>
        <w:gridCol w:w="8745"/>
      </w:tblGrid>
      <w:tr w:rsidR="00D53933" w:rsidRPr="00D53933" w:rsidTr="000848F7">
        <w:tc>
          <w:tcPr>
            <w:tcW w:w="825" w:type="dxa"/>
          </w:tcPr>
          <w:p w:rsidR="00D53933" w:rsidRDefault="00D53933" w:rsidP="00D53933">
            <w:pPr>
              <w:tabs>
                <w:tab w:val="left" w:pos="0"/>
              </w:tabs>
              <w:jc w:val="center"/>
              <w:rPr>
                <w:snapToGrid w:val="0"/>
                <w:color w:val="000000"/>
                <w:szCs w:val="20"/>
              </w:rPr>
            </w:pPr>
            <w:r w:rsidRPr="00D53933">
              <w:rPr>
                <w:snapToGrid w:val="0"/>
                <w:color w:val="000000"/>
                <w:szCs w:val="20"/>
              </w:rPr>
              <w:t>1.</w:t>
            </w:r>
          </w:p>
          <w:p w:rsidR="008D352B" w:rsidRDefault="008D352B" w:rsidP="00D53933">
            <w:pPr>
              <w:tabs>
                <w:tab w:val="left" w:pos="0"/>
              </w:tabs>
              <w:jc w:val="center"/>
              <w:rPr>
                <w:snapToGrid w:val="0"/>
                <w:color w:val="000000"/>
                <w:szCs w:val="20"/>
              </w:rPr>
            </w:pPr>
            <w:r>
              <w:rPr>
                <w:snapToGrid w:val="0"/>
                <w:color w:val="000000"/>
                <w:szCs w:val="20"/>
              </w:rPr>
              <w:t>2.</w:t>
            </w:r>
          </w:p>
          <w:p w:rsidR="0039561C" w:rsidRPr="00D53933" w:rsidRDefault="0039561C" w:rsidP="00D53933">
            <w:pPr>
              <w:tabs>
                <w:tab w:val="left" w:pos="0"/>
              </w:tabs>
              <w:jc w:val="center"/>
              <w:rPr>
                <w:snapToGrid w:val="0"/>
                <w:color w:val="000000"/>
                <w:szCs w:val="20"/>
              </w:rPr>
            </w:pPr>
          </w:p>
          <w:p w:rsidR="00D53933" w:rsidRPr="00D53933" w:rsidRDefault="00D53933" w:rsidP="00D53933">
            <w:pPr>
              <w:rPr>
                <w:sz w:val="20"/>
                <w:szCs w:val="20"/>
              </w:rPr>
            </w:pPr>
            <w:r w:rsidRPr="00D53933">
              <w:rPr>
                <w:sz w:val="20"/>
                <w:szCs w:val="20"/>
              </w:rPr>
              <w:t xml:space="preserve">     </w:t>
            </w:r>
          </w:p>
        </w:tc>
        <w:tc>
          <w:tcPr>
            <w:tcW w:w="8745" w:type="dxa"/>
          </w:tcPr>
          <w:p w:rsidR="00684D96" w:rsidRPr="00684D96" w:rsidRDefault="00684D96" w:rsidP="00684D96">
            <w:pPr>
              <w:tabs>
                <w:tab w:val="left" w:pos="0"/>
              </w:tabs>
              <w:jc w:val="both"/>
              <w:rPr>
                <w:snapToGrid w:val="0"/>
                <w:color w:val="000000"/>
                <w:szCs w:val="20"/>
              </w:rPr>
            </w:pPr>
            <w:r w:rsidRPr="00684D96">
              <w:rPr>
                <w:snapToGrid w:val="0"/>
                <w:color w:val="000000"/>
                <w:szCs w:val="20"/>
              </w:rPr>
              <w:t>Паспорт транспортного средства серии 66 ЕВ № 650762 от 23.12.1998 г.</w:t>
            </w:r>
          </w:p>
          <w:p w:rsidR="00D53933" w:rsidRPr="00D53933" w:rsidRDefault="00684D96" w:rsidP="00684D96">
            <w:pPr>
              <w:tabs>
                <w:tab w:val="left" w:pos="0"/>
              </w:tabs>
              <w:jc w:val="both"/>
              <w:rPr>
                <w:snapToGrid w:val="0"/>
                <w:color w:val="000000"/>
                <w:szCs w:val="20"/>
              </w:rPr>
            </w:pPr>
            <w:r w:rsidRPr="00684D96">
              <w:rPr>
                <w:snapToGrid w:val="0"/>
                <w:color w:val="000000"/>
                <w:szCs w:val="20"/>
              </w:rPr>
              <w:t>Свидетельство о регистрации ТС серии 99 03 № 144274 от 03.07.2018 г.</w:t>
            </w:r>
          </w:p>
        </w:tc>
      </w:tr>
    </w:tbl>
    <w:p w:rsidR="00D53933" w:rsidRDefault="00D53933" w:rsidP="00EA4FBB">
      <w:pPr>
        <w:ind w:right="284"/>
        <w:rPr>
          <w:i/>
        </w:rPr>
      </w:pPr>
    </w:p>
    <w:p w:rsidR="00B362AD" w:rsidRDefault="00B362AD" w:rsidP="00EA4FBB">
      <w:pPr>
        <w:ind w:right="284"/>
        <w:rPr>
          <w:i/>
        </w:rPr>
      </w:pPr>
    </w:p>
    <w:p w:rsidR="00B362AD" w:rsidRDefault="00B362AD" w:rsidP="00EA4FBB">
      <w:pPr>
        <w:ind w:right="284"/>
        <w:rPr>
          <w:i/>
        </w:rPr>
      </w:pPr>
    </w:p>
    <w:p w:rsidR="00B362AD" w:rsidRDefault="00B362AD" w:rsidP="00EA4FBB">
      <w:pPr>
        <w:ind w:right="284"/>
        <w:rPr>
          <w:i/>
        </w:rPr>
      </w:pPr>
    </w:p>
    <w:p w:rsidR="00B362AD" w:rsidRDefault="00B362AD" w:rsidP="00EA4FBB">
      <w:pPr>
        <w:ind w:right="284"/>
        <w:rPr>
          <w:i/>
        </w:rPr>
      </w:pPr>
    </w:p>
    <w:p w:rsidR="00B362AD" w:rsidRDefault="00B362AD" w:rsidP="00EA4FBB">
      <w:pPr>
        <w:ind w:right="284"/>
        <w:rPr>
          <w:i/>
        </w:rPr>
      </w:pPr>
    </w:p>
    <w:p w:rsidR="00B362AD" w:rsidRDefault="00B362AD" w:rsidP="00EA4FBB">
      <w:pPr>
        <w:ind w:right="284"/>
        <w:rPr>
          <w:i/>
        </w:rPr>
      </w:pPr>
    </w:p>
    <w:p w:rsidR="00B362AD" w:rsidRDefault="00B362AD" w:rsidP="00EA4FBB">
      <w:pPr>
        <w:ind w:right="284"/>
        <w:rPr>
          <w:i/>
        </w:rPr>
      </w:pPr>
    </w:p>
    <w:p w:rsidR="00B362AD" w:rsidRDefault="00B362AD" w:rsidP="00EA4FBB">
      <w:pPr>
        <w:ind w:right="284"/>
        <w:rPr>
          <w:i/>
        </w:rPr>
      </w:pPr>
    </w:p>
    <w:p w:rsidR="00B362AD" w:rsidRDefault="00B362AD" w:rsidP="00EA4FBB">
      <w:pPr>
        <w:ind w:right="284"/>
        <w:rPr>
          <w:i/>
        </w:rPr>
      </w:pPr>
    </w:p>
    <w:p w:rsidR="00B362AD" w:rsidRDefault="00B362AD" w:rsidP="00EA4FBB">
      <w:pPr>
        <w:ind w:right="284"/>
        <w:rPr>
          <w:i/>
        </w:rPr>
      </w:pPr>
    </w:p>
    <w:p w:rsidR="00B362AD" w:rsidRDefault="00B362AD" w:rsidP="00EA4FBB">
      <w:pPr>
        <w:ind w:right="284"/>
        <w:rPr>
          <w:i/>
        </w:rPr>
      </w:pPr>
    </w:p>
    <w:p w:rsidR="008D352B" w:rsidRDefault="000D7D28" w:rsidP="00A27975">
      <w:pPr>
        <w:tabs>
          <w:tab w:val="left" w:pos="8789"/>
        </w:tabs>
        <w:ind w:right="140"/>
        <w:rPr>
          <w:noProof/>
        </w:rPr>
      </w:pPr>
      <w:r>
        <w:rPr>
          <w:noProof/>
        </w:rPr>
        <w:drawing>
          <wp:inline distT="0" distB="0" distL="0" distR="0" wp14:anchorId="6E8E2388" wp14:editId="7BBB9C1D">
            <wp:extent cx="2880000" cy="2161351"/>
            <wp:effectExtent l="0" t="0" r="0" b="0"/>
            <wp:docPr id="3" name="Рисунок 2" descr="https://af.attachmail.ru/cgi-bin/readmsg/PHOTO-2024-01-29-13-30-14.jpg?x-email=nastya_brend@mail.ru&amp;rid=18550462281962004374670393406696783&amp;&amp;id=17066389131436782388%3B0%3B2&amp;project=cloud&amp;x-email=nastya_brend%40mail.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f.attachmail.ru/cgi-bin/readmsg/PHOTO-2024-01-29-13-30-14.jpg?x-email=nastya_brend@mail.ru&amp;rid=18550462281962004374670393406696783&amp;&amp;id=17066389131436782388%3B0%3B2&amp;project=cloud&amp;x-email=nastya_brend%40mail.ru"/>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80000" cy="2161351"/>
                    </a:xfrm>
                    <a:prstGeom prst="rect">
                      <a:avLst/>
                    </a:prstGeom>
                    <a:noFill/>
                    <a:ln>
                      <a:noFill/>
                    </a:ln>
                  </pic:spPr>
                </pic:pic>
              </a:graphicData>
            </a:graphic>
          </wp:inline>
        </w:drawing>
      </w:r>
      <w:r w:rsidR="00A27975">
        <w:rPr>
          <w:noProof/>
        </w:rPr>
        <w:t xml:space="preserve"> </w:t>
      </w:r>
      <w:r>
        <w:rPr>
          <w:noProof/>
        </w:rPr>
        <w:drawing>
          <wp:inline distT="0" distB="0" distL="0" distR="0" wp14:anchorId="193B3040" wp14:editId="067B24E3">
            <wp:extent cx="2880000" cy="2161351"/>
            <wp:effectExtent l="0" t="0" r="0" b="0"/>
            <wp:docPr id="4" name="Рисунок 3" descr="https://af.attachmail.ru/cgi-bin/readmsg/PHOTO-2024-01-29-13-30-15.jpg?x-email=nastya_brend@mail.ru&amp;rid=273000759876415970122849499142860256200&amp;&amp;id=17066389131436782388%3B0%3B5&amp;project=cloud&amp;x-email=nastya_brend%40mail.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af.attachmail.ru/cgi-bin/readmsg/PHOTO-2024-01-29-13-30-15.jpg?x-email=nastya_brend@mail.ru&amp;rid=273000759876415970122849499142860256200&amp;&amp;id=17066389131436782388%3B0%3B5&amp;project=cloud&amp;x-email=nastya_brend%40mail.ru"/>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80000" cy="2161351"/>
                    </a:xfrm>
                    <a:prstGeom prst="rect">
                      <a:avLst/>
                    </a:prstGeom>
                    <a:noFill/>
                    <a:ln>
                      <a:noFill/>
                    </a:ln>
                  </pic:spPr>
                </pic:pic>
              </a:graphicData>
            </a:graphic>
          </wp:inline>
        </w:drawing>
      </w:r>
      <w:r>
        <w:rPr>
          <w:noProof/>
        </w:rPr>
        <w:t xml:space="preserve"> </w:t>
      </w:r>
    </w:p>
    <w:p w:rsidR="008D352B" w:rsidRPr="008A1480" w:rsidRDefault="001F45E7" w:rsidP="008A1480">
      <w:pPr>
        <w:ind w:right="-2"/>
        <w:jc w:val="center"/>
        <w:rPr>
          <w:b/>
          <w:noProof/>
          <w:sz w:val="16"/>
        </w:rPr>
      </w:pPr>
      <w:r>
        <w:rPr>
          <w:b/>
          <w:noProof/>
          <w:sz w:val="16"/>
        </w:rPr>
        <w:t xml:space="preserve">Рис. 1,2 </w:t>
      </w:r>
      <w:r w:rsidR="008A1480" w:rsidRPr="00A27975">
        <w:rPr>
          <w:b/>
          <w:noProof/>
          <w:sz w:val="16"/>
        </w:rPr>
        <w:t>-Фрагменты объекта оценки - легкового автомобиля марки «</w:t>
      </w:r>
      <w:r w:rsidR="005F6877" w:rsidRPr="005F6877">
        <w:rPr>
          <w:b/>
          <w:noProof/>
          <w:sz w:val="16"/>
        </w:rPr>
        <w:t>УАЗ-31514» рег</w:t>
      </w:r>
      <w:r w:rsidR="005F6877">
        <w:rPr>
          <w:b/>
          <w:noProof/>
          <w:sz w:val="16"/>
        </w:rPr>
        <w:t>.</w:t>
      </w:r>
      <w:r w:rsidR="005F6877" w:rsidRPr="005F6877">
        <w:rPr>
          <w:b/>
          <w:noProof/>
          <w:sz w:val="16"/>
        </w:rPr>
        <w:t xml:space="preserve"> знак В 632 АА 96, 1995 </w:t>
      </w:r>
      <w:r w:rsidR="008A1480" w:rsidRPr="00A27975">
        <w:rPr>
          <w:b/>
          <w:noProof/>
          <w:sz w:val="16"/>
        </w:rPr>
        <w:t>г.в</w:t>
      </w:r>
    </w:p>
    <w:p w:rsidR="008D352B" w:rsidRDefault="000D7D28" w:rsidP="00A27975">
      <w:pPr>
        <w:ind w:right="-2"/>
        <w:rPr>
          <w:noProof/>
        </w:rPr>
      </w:pPr>
      <w:r>
        <w:rPr>
          <w:noProof/>
        </w:rPr>
        <w:drawing>
          <wp:inline distT="0" distB="0" distL="0" distR="0" wp14:anchorId="5DA9A2DB" wp14:editId="1C18D110">
            <wp:extent cx="2880000" cy="3837600"/>
            <wp:effectExtent l="0" t="0" r="0" b="0"/>
            <wp:docPr id="5" name="Рисунок 4" descr="https://af.attachmail.ru/cgi-bin/readmsg/PHOTO-2024-01-29-13-30-14.jpg?x-email=nastya_brend@mail.ru&amp;rid=3150993744369923420842817702523928642077&amp;&amp;id=17066389131436782388%3B0%3B4&amp;project=cloud&amp;x-email=nastya_brend%40mail.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af.attachmail.ru/cgi-bin/readmsg/PHOTO-2024-01-29-13-30-14.jpg?x-email=nastya_brend@mail.ru&amp;rid=3150993744369923420842817702523928642077&amp;&amp;id=17066389131436782388%3B0%3B4&amp;project=cloud&amp;x-email=nastya_brend%40mail.ru"/>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0000" cy="3837600"/>
                    </a:xfrm>
                    <a:prstGeom prst="rect">
                      <a:avLst/>
                    </a:prstGeom>
                    <a:noFill/>
                    <a:ln>
                      <a:noFill/>
                    </a:ln>
                  </pic:spPr>
                </pic:pic>
              </a:graphicData>
            </a:graphic>
          </wp:inline>
        </w:drawing>
      </w:r>
      <w:r w:rsidR="00A27975">
        <w:rPr>
          <w:noProof/>
        </w:rPr>
        <w:t xml:space="preserve"> </w:t>
      </w:r>
      <w:r>
        <w:rPr>
          <w:noProof/>
        </w:rPr>
        <w:drawing>
          <wp:inline distT="0" distB="0" distL="0" distR="0" wp14:anchorId="15B10C0C" wp14:editId="004E3528">
            <wp:extent cx="2880000" cy="3837600"/>
            <wp:effectExtent l="0" t="0" r="0" b="0"/>
            <wp:docPr id="6" name="Рисунок 5" descr="https://af.attachmail.ru/cgi-bin/readmsg/PHOTO-2024-01-29-13-30-15.jpg?x-email=nastya_brend@mail.ru&amp;rid=11285506612746546771288931872887929840&amp;&amp;id=17066389131436782388%3B0%3B6&amp;project=cloud&amp;x-email=nastya_brend%40mail.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af.attachmail.ru/cgi-bin/readmsg/PHOTO-2024-01-29-13-30-15.jpg?x-email=nastya_brend@mail.ru&amp;rid=11285506612746546771288931872887929840&amp;&amp;id=17066389131436782388%3B0%3B6&amp;project=cloud&amp;x-email=nastya_brend%40mail.ru"/>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80000" cy="3837600"/>
                    </a:xfrm>
                    <a:prstGeom prst="rect">
                      <a:avLst/>
                    </a:prstGeom>
                    <a:noFill/>
                    <a:ln>
                      <a:noFill/>
                    </a:ln>
                  </pic:spPr>
                </pic:pic>
              </a:graphicData>
            </a:graphic>
          </wp:inline>
        </w:drawing>
      </w:r>
      <w:r>
        <w:rPr>
          <w:noProof/>
        </w:rPr>
        <w:t xml:space="preserve"> </w:t>
      </w:r>
    </w:p>
    <w:p w:rsidR="00A27975" w:rsidRPr="001F45E7" w:rsidRDefault="000D7D28" w:rsidP="001F45E7">
      <w:pPr>
        <w:ind w:right="-2"/>
        <w:jc w:val="center"/>
        <w:rPr>
          <w:b/>
          <w:noProof/>
          <w:sz w:val="16"/>
        </w:rPr>
      </w:pPr>
      <w:r>
        <w:rPr>
          <w:b/>
          <w:noProof/>
          <w:sz w:val="16"/>
        </w:rPr>
        <w:t xml:space="preserve">Рис. 3,4 </w:t>
      </w:r>
      <w:r w:rsidRPr="00A27975">
        <w:rPr>
          <w:b/>
          <w:noProof/>
          <w:sz w:val="16"/>
        </w:rPr>
        <w:t>-Фрагменты объекта оценки - легкового автомобиля марки «</w:t>
      </w:r>
      <w:r w:rsidRPr="005F6877">
        <w:rPr>
          <w:b/>
          <w:noProof/>
          <w:sz w:val="16"/>
        </w:rPr>
        <w:t>УАЗ-31514» рег</w:t>
      </w:r>
      <w:r>
        <w:rPr>
          <w:b/>
          <w:noProof/>
          <w:sz w:val="16"/>
        </w:rPr>
        <w:t>.</w:t>
      </w:r>
      <w:r w:rsidRPr="005F6877">
        <w:rPr>
          <w:b/>
          <w:noProof/>
          <w:sz w:val="16"/>
        </w:rPr>
        <w:t xml:space="preserve"> знак В 632 АА 96, 1995 </w:t>
      </w:r>
      <w:r w:rsidRPr="00A27975">
        <w:rPr>
          <w:b/>
          <w:noProof/>
          <w:sz w:val="16"/>
        </w:rPr>
        <w:t>г.в</w:t>
      </w:r>
      <w:r>
        <w:rPr>
          <w:b/>
          <w:noProof/>
          <w:sz w:val="16"/>
        </w:rPr>
        <w:t>.</w:t>
      </w:r>
    </w:p>
    <w:p w:rsidR="008A1480" w:rsidRDefault="000D7D28" w:rsidP="000D7D28">
      <w:pPr>
        <w:ind w:right="-2"/>
        <w:jc w:val="center"/>
        <w:rPr>
          <w:noProof/>
        </w:rPr>
      </w:pPr>
      <w:r>
        <w:rPr>
          <w:noProof/>
        </w:rPr>
        <w:drawing>
          <wp:inline distT="0" distB="0" distL="0" distR="0" wp14:anchorId="6193F6AC" wp14:editId="464DB42B">
            <wp:extent cx="2880000" cy="3837600"/>
            <wp:effectExtent l="0" t="0" r="0" b="0"/>
            <wp:docPr id="8" name="Рисунок 7" descr="https://af.attachmail.ru/cgi-bin/readmsg/PHOTO-2024-01-29-13-30-15.jpg?x-email=nastya_brend@mail.ru&amp;rid=5049320711836358301715466422556442248&amp;&amp;id=17066389131436782388%3B0%3B7&amp;project=cloud&amp;x-email=nastya_brend%40mail.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af.attachmail.ru/cgi-bin/readmsg/PHOTO-2024-01-29-13-30-15.jpg?x-email=nastya_brend@mail.ru&amp;rid=5049320711836358301715466422556442248&amp;&amp;id=17066389131436782388%3B0%3B7&amp;project=cloud&amp;x-email=nastya_brend%40mail.ru"/>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80000" cy="3837600"/>
                    </a:xfrm>
                    <a:prstGeom prst="rect">
                      <a:avLst/>
                    </a:prstGeom>
                    <a:noFill/>
                    <a:ln>
                      <a:noFill/>
                    </a:ln>
                  </pic:spPr>
                </pic:pic>
              </a:graphicData>
            </a:graphic>
          </wp:inline>
        </w:drawing>
      </w:r>
    </w:p>
    <w:p w:rsidR="00B7586C" w:rsidRPr="001F45E7" w:rsidRDefault="000D7D28" w:rsidP="001F45E7">
      <w:pPr>
        <w:ind w:right="-2"/>
        <w:jc w:val="center"/>
        <w:rPr>
          <w:b/>
          <w:noProof/>
          <w:sz w:val="16"/>
        </w:rPr>
      </w:pPr>
      <w:r>
        <w:rPr>
          <w:b/>
          <w:noProof/>
          <w:sz w:val="16"/>
        </w:rPr>
        <w:t>Рис. 5 -Фрагмент</w:t>
      </w:r>
      <w:r w:rsidRPr="00A27975">
        <w:rPr>
          <w:b/>
          <w:noProof/>
          <w:sz w:val="16"/>
        </w:rPr>
        <w:t xml:space="preserve"> объекта оценки - легкового автомобиля марки «</w:t>
      </w:r>
      <w:r w:rsidRPr="005F6877">
        <w:rPr>
          <w:b/>
          <w:noProof/>
          <w:sz w:val="16"/>
        </w:rPr>
        <w:t>УАЗ-31514» рег</w:t>
      </w:r>
      <w:r>
        <w:rPr>
          <w:b/>
          <w:noProof/>
          <w:sz w:val="16"/>
        </w:rPr>
        <w:t>.</w:t>
      </w:r>
      <w:r w:rsidRPr="005F6877">
        <w:rPr>
          <w:b/>
          <w:noProof/>
          <w:sz w:val="16"/>
        </w:rPr>
        <w:t xml:space="preserve"> знак В 632 АА 96, 1995 </w:t>
      </w:r>
      <w:r w:rsidRPr="00A27975">
        <w:rPr>
          <w:b/>
          <w:noProof/>
          <w:sz w:val="16"/>
        </w:rPr>
        <w:t>г.в</w:t>
      </w:r>
      <w:r>
        <w:rPr>
          <w:b/>
          <w:noProof/>
          <w:sz w:val="16"/>
        </w:rPr>
        <w:t>.</w:t>
      </w:r>
    </w:p>
    <w:p w:rsidR="00B7586C" w:rsidRDefault="00B7586C" w:rsidP="00A27975">
      <w:pPr>
        <w:ind w:right="284"/>
        <w:jc w:val="center"/>
        <w:rPr>
          <w:i/>
        </w:rPr>
      </w:pPr>
    </w:p>
    <w:p w:rsidR="00B7586C" w:rsidRDefault="00B7586C" w:rsidP="00A27975">
      <w:pPr>
        <w:ind w:right="284"/>
        <w:jc w:val="center"/>
        <w:rPr>
          <w:i/>
        </w:rPr>
      </w:pPr>
    </w:p>
    <w:p w:rsidR="00B7586C" w:rsidRDefault="00B7586C" w:rsidP="00A27975">
      <w:pPr>
        <w:ind w:right="284"/>
        <w:jc w:val="center"/>
        <w:rPr>
          <w:i/>
        </w:rPr>
      </w:pPr>
    </w:p>
    <w:p w:rsidR="00B7586C" w:rsidRDefault="00B7586C" w:rsidP="00A27975">
      <w:pPr>
        <w:ind w:right="284"/>
        <w:jc w:val="center"/>
        <w:rPr>
          <w:i/>
        </w:rPr>
      </w:pPr>
    </w:p>
    <w:p w:rsidR="00B7586C" w:rsidRDefault="00B7586C" w:rsidP="00A27975">
      <w:pPr>
        <w:ind w:right="284"/>
        <w:jc w:val="center"/>
        <w:rPr>
          <w:i/>
        </w:rPr>
      </w:pPr>
    </w:p>
    <w:p w:rsidR="00B7586C" w:rsidRDefault="00B7586C" w:rsidP="00A27975">
      <w:pPr>
        <w:ind w:right="284"/>
        <w:jc w:val="center"/>
        <w:rPr>
          <w:i/>
        </w:rPr>
      </w:pPr>
    </w:p>
    <w:p w:rsidR="00B7586C" w:rsidRDefault="00B7586C" w:rsidP="00A27975">
      <w:pPr>
        <w:ind w:right="284"/>
        <w:jc w:val="center"/>
        <w:rPr>
          <w:i/>
        </w:rPr>
      </w:pPr>
    </w:p>
    <w:p w:rsidR="00B7586C" w:rsidRDefault="00B7586C" w:rsidP="00A27975">
      <w:pPr>
        <w:ind w:right="284"/>
        <w:jc w:val="center"/>
        <w:rPr>
          <w:i/>
        </w:rPr>
      </w:pPr>
    </w:p>
    <w:p w:rsidR="00B7586C" w:rsidRDefault="00B7586C" w:rsidP="00A27975">
      <w:pPr>
        <w:ind w:right="284"/>
        <w:jc w:val="center"/>
        <w:rPr>
          <w:i/>
        </w:rPr>
      </w:pPr>
    </w:p>
    <w:p w:rsidR="00B7586C" w:rsidRDefault="00B7586C" w:rsidP="00A27975">
      <w:pPr>
        <w:ind w:right="284"/>
        <w:jc w:val="center"/>
        <w:rPr>
          <w:i/>
        </w:rPr>
      </w:pPr>
    </w:p>
    <w:p w:rsidR="00B7586C" w:rsidRDefault="00B7586C" w:rsidP="00A27975">
      <w:pPr>
        <w:ind w:right="284"/>
        <w:jc w:val="center"/>
        <w:rPr>
          <w:i/>
        </w:rPr>
      </w:pPr>
    </w:p>
    <w:p w:rsidR="00B7586C" w:rsidRDefault="00B7586C" w:rsidP="00A27975">
      <w:pPr>
        <w:ind w:right="284"/>
        <w:jc w:val="center"/>
        <w:rPr>
          <w:i/>
        </w:rPr>
      </w:pPr>
    </w:p>
    <w:p w:rsidR="00B7586C" w:rsidRDefault="00B7586C" w:rsidP="00A27975">
      <w:pPr>
        <w:ind w:right="284"/>
        <w:jc w:val="center"/>
        <w:rPr>
          <w:i/>
        </w:rPr>
      </w:pPr>
    </w:p>
    <w:p w:rsidR="00B7586C" w:rsidRDefault="00B7586C" w:rsidP="00A27975">
      <w:pPr>
        <w:ind w:right="284"/>
        <w:jc w:val="center"/>
        <w:rPr>
          <w:i/>
        </w:rPr>
      </w:pPr>
    </w:p>
    <w:p w:rsidR="00B7586C" w:rsidRDefault="00B7586C" w:rsidP="00A27975">
      <w:pPr>
        <w:ind w:right="284"/>
        <w:jc w:val="center"/>
        <w:rPr>
          <w:i/>
        </w:rPr>
      </w:pPr>
    </w:p>
    <w:p w:rsidR="00873397" w:rsidRDefault="00873397" w:rsidP="00A27975">
      <w:pPr>
        <w:ind w:right="284"/>
        <w:jc w:val="center"/>
        <w:rPr>
          <w:i/>
        </w:rPr>
      </w:pPr>
    </w:p>
    <w:p w:rsidR="000D7D28" w:rsidRDefault="000D7D28" w:rsidP="00C57F4F">
      <w:pPr>
        <w:ind w:right="-2"/>
        <w:jc w:val="center"/>
        <w:rPr>
          <w:noProof/>
        </w:rPr>
      </w:pPr>
      <w:r>
        <w:rPr>
          <w:noProof/>
        </w:rPr>
        <w:drawing>
          <wp:inline distT="0" distB="0" distL="0" distR="0" wp14:anchorId="1D94CA60" wp14:editId="68B43419">
            <wp:extent cx="2880000" cy="5120000"/>
            <wp:effectExtent l="0" t="0" r="0" b="5080"/>
            <wp:docPr id="1" name="Рисунок 1" descr="https://af.attachmail.ru/cgi-bin/readmsg/PHOTO-2024-01-29-13-30-16.jpg?x-email=nastya_brend@mail.ru&amp;rid=381424187013166533462173164977701424305&amp;&amp;id=17066389131436782388%3B0%3B9&amp;project=cloud&amp;x-email=nastya_brend%40mail.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f.attachmail.ru/cgi-bin/readmsg/PHOTO-2024-01-29-13-30-16.jpg?x-email=nastya_brend@mail.ru&amp;rid=381424187013166533462173164977701424305&amp;&amp;id=17066389131436782388%3B0%3B9&amp;project=cloud&amp;x-email=nastya_brend%40mail.ru"/>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80000" cy="5120000"/>
                    </a:xfrm>
                    <a:prstGeom prst="rect">
                      <a:avLst/>
                    </a:prstGeom>
                    <a:noFill/>
                    <a:ln>
                      <a:noFill/>
                    </a:ln>
                  </pic:spPr>
                </pic:pic>
              </a:graphicData>
            </a:graphic>
          </wp:inline>
        </w:drawing>
      </w:r>
      <w:r>
        <w:rPr>
          <w:noProof/>
        </w:rPr>
        <w:t xml:space="preserve"> </w:t>
      </w:r>
      <w:r>
        <w:rPr>
          <w:noProof/>
        </w:rPr>
        <w:drawing>
          <wp:inline distT="0" distB="0" distL="0" distR="0" wp14:anchorId="0BE3C587" wp14:editId="33DA3439">
            <wp:extent cx="2880000" cy="5120000"/>
            <wp:effectExtent l="0" t="0" r="0" b="5080"/>
            <wp:docPr id="20" name="Рисунок 20" descr="https://af.attachmail.ru/cgi-bin/readmsg/PHOTO-2024-01-29-13-30-15.jpg?x-email=nastya_brend@mail.ru&amp;rid=2189503301419593548141356444551655198332&amp;&amp;id=17066389131436782388%3B0%3B8&amp;project=cloud&amp;x-email=nastya_brend%40mail.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af.attachmail.ru/cgi-bin/readmsg/PHOTO-2024-01-29-13-30-15.jpg?x-email=nastya_brend@mail.ru&amp;rid=2189503301419593548141356444551655198332&amp;&amp;id=17066389131436782388%3B0%3B8&amp;project=cloud&amp;x-email=nastya_brend%40mail.ru"/>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80000" cy="5120000"/>
                    </a:xfrm>
                    <a:prstGeom prst="rect">
                      <a:avLst/>
                    </a:prstGeom>
                    <a:noFill/>
                    <a:ln>
                      <a:noFill/>
                    </a:ln>
                  </pic:spPr>
                </pic:pic>
              </a:graphicData>
            </a:graphic>
          </wp:inline>
        </w:drawing>
      </w:r>
    </w:p>
    <w:p w:rsidR="000D7D28" w:rsidRDefault="000D7D28" w:rsidP="00C57F4F">
      <w:pPr>
        <w:ind w:right="-2"/>
        <w:jc w:val="center"/>
        <w:rPr>
          <w:noProof/>
        </w:rPr>
      </w:pPr>
    </w:p>
    <w:p w:rsidR="000D7D28" w:rsidRDefault="000D7D28" w:rsidP="00C57F4F">
      <w:pPr>
        <w:ind w:right="-2"/>
        <w:jc w:val="center"/>
        <w:rPr>
          <w:noProof/>
        </w:rPr>
      </w:pPr>
      <w:r>
        <w:rPr>
          <w:noProof/>
        </w:rPr>
        <w:drawing>
          <wp:inline distT="0" distB="0" distL="0" distR="0" wp14:anchorId="38E54E15" wp14:editId="7349B741">
            <wp:extent cx="4943475" cy="3709926"/>
            <wp:effectExtent l="0" t="0" r="0" b="5080"/>
            <wp:docPr id="25" name="Рисунок 25" descr="https://af.attachmail.ru/cgi-bin/readmsg/PHOTO-2024-01-29-13-30-13.jpg?x-email=nastya_brend@mail.ru&amp;rid=1886792426145527304824051930912181917302&amp;&amp;id=17066389131436782388%3B0%3B1&amp;project=cloud&amp;x-email=nastya_brend%40mail.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af.attachmail.ru/cgi-bin/readmsg/PHOTO-2024-01-29-13-30-13.jpg?x-email=nastya_brend@mail.ru&amp;rid=1886792426145527304824051930912181917302&amp;&amp;id=17066389131436782388%3B0%3B1&amp;project=cloud&amp;x-email=nastya_brend%40mail.ru"/>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945490" cy="3711438"/>
                    </a:xfrm>
                    <a:prstGeom prst="rect">
                      <a:avLst/>
                    </a:prstGeom>
                    <a:noFill/>
                    <a:ln>
                      <a:noFill/>
                    </a:ln>
                  </pic:spPr>
                </pic:pic>
              </a:graphicData>
            </a:graphic>
          </wp:inline>
        </w:drawing>
      </w:r>
    </w:p>
    <w:p w:rsidR="00B7586C" w:rsidRDefault="000D7D28" w:rsidP="000D7D28">
      <w:pPr>
        <w:ind w:right="-2"/>
        <w:jc w:val="center"/>
        <w:rPr>
          <w:i/>
        </w:rPr>
      </w:pPr>
      <w:r>
        <w:rPr>
          <w:noProof/>
        </w:rPr>
        <w:t xml:space="preserve">  </w:t>
      </w:r>
    </w:p>
    <w:p w:rsidR="001228DB" w:rsidRPr="001228DB" w:rsidRDefault="001228DB" w:rsidP="001228DB">
      <w:pPr>
        <w:jc w:val="center"/>
        <w:rPr>
          <w:b/>
        </w:rPr>
      </w:pPr>
      <w:r w:rsidRPr="001228DB">
        <w:rPr>
          <w:b/>
        </w:rPr>
        <w:t>Объекты – аналоги для сравнительного подхода.</w:t>
      </w:r>
    </w:p>
    <w:p w:rsidR="00DB3715" w:rsidRPr="00DB3715" w:rsidRDefault="001228DB" w:rsidP="00DB3715">
      <w:pPr>
        <w:jc w:val="center"/>
        <w:rPr>
          <w:b/>
          <w:sz w:val="20"/>
          <w:szCs w:val="20"/>
        </w:rPr>
      </w:pPr>
      <w:r w:rsidRPr="001228DB">
        <w:rPr>
          <w:b/>
          <w:sz w:val="20"/>
          <w:szCs w:val="20"/>
        </w:rPr>
        <w:t>АНАЛОГ № 1</w:t>
      </w:r>
      <w:r w:rsidRPr="001228DB">
        <w:rPr>
          <w:b/>
          <w:sz w:val="20"/>
          <w:szCs w:val="20"/>
          <w:vertAlign w:val="superscript"/>
        </w:rPr>
        <w:footnoteReference w:id="11"/>
      </w:r>
    </w:p>
    <w:p w:rsidR="00DF0E17" w:rsidRDefault="000D7D28" w:rsidP="008A1480">
      <w:pPr>
        <w:jc w:val="center"/>
        <w:rPr>
          <w:noProof/>
        </w:rPr>
      </w:pPr>
      <w:r>
        <w:rPr>
          <w:noProof/>
        </w:rPr>
        <w:drawing>
          <wp:inline distT="0" distB="0" distL="0" distR="0" wp14:anchorId="100ACEB2" wp14:editId="5F327347">
            <wp:extent cx="5353050" cy="3945086"/>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18922" t="11694" r="19500" b="7587"/>
                    <a:stretch/>
                  </pic:blipFill>
                  <pic:spPr bwMode="auto">
                    <a:xfrm>
                      <a:off x="0" y="0"/>
                      <a:ext cx="5356178" cy="3947391"/>
                    </a:xfrm>
                    <a:prstGeom prst="rect">
                      <a:avLst/>
                    </a:prstGeom>
                    <a:ln>
                      <a:noFill/>
                    </a:ln>
                    <a:extLst>
                      <a:ext uri="{53640926-AAD7-44D8-BBD7-CCE9431645EC}">
                        <a14:shadowObscured xmlns:a14="http://schemas.microsoft.com/office/drawing/2010/main"/>
                      </a:ext>
                    </a:extLst>
                  </pic:spPr>
                </pic:pic>
              </a:graphicData>
            </a:graphic>
          </wp:inline>
        </w:drawing>
      </w:r>
      <w:r>
        <w:rPr>
          <w:noProof/>
        </w:rPr>
        <w:t xml:space="preserve"> </w:t>
      </w:r>
    </w:p>
    <w:p w:rsidR="00DF0E17" w:rsidRDefault="00DF0E17" w:rsidP="008A1480">
      <w:pPr>
        <w:rPr>
          <w:b/>
          <w:sz w:val="20"/>
          <w:szCs w:val="20"/>
        </w:rPr>
      </w:pPr>
    </w:p>
    <w:p w:rsidR="00BE5C32" w:rsidRDefault="001228DB" w:rsidP="00BE5C32">
      <w:pPr>
        <w:jc w:val="center"/>
        <w:rPr>
          <w:b/>
          <w:sz w:val="20"/>
          <w:szCs w:val="20"/>
        </w:rPr>
      </w:pPr>
      <w:r w:rsidRPr="001228DB">
        <w:rPr>
          <w:b/>
          <w:sz w:val="20"/>
          <w:szCs w:val="20"/>
        </w:rPr>
        <w:t>АНАЛОГ № 2</w:t>
      </w:r>
      <w:r w:rsidRPr="001228DB">
        <w:rPr>
          <w:b/>
          <w:sz w:val="20"/>
          <w:szCs w:val="20"/>
          <w:vertAlign w:val="superscript"/>
        </w:rPr>
        <w:footnoteReference w:id="12"/>
      </w:r>
    </w:p>
    <w:p w:rsidR="005A3E23" w:rsidRDefault="000D7D28" w:rsidP="008A1480">
      <w:pPr>
        <w:jc w:val="center"/>
        <w:rPr>
          <w:noProof/>
        </w:rPr>
      </w:pPr>
      <w:r>
        <w:rPr>
          <w:noProof/>
        </w:rPr>
        <w:drawing>
          <wp:inline distT="0" distB="0" distL="0" distR="0" wp14:anchorId="47A689C0" wp14:editId="49A994B5">
            <wp:extent cx="5491586" cy="402907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18762" t="12266" r="19820" b="7587"/>
                    <a:stretch/>
                  </pic:blipFill>
                  <pic:spPr bwMode="auto">
                    <a:xfrm>
                      <a:off x="0" y="0"/>
                      <a:ext cx="5497994" cy="4033777"/>
                    </a:xfrm>
                    <a:prstGeom prst="rect">
                      <a:avLst/>
                    </a:prstGeom>
                    <a:ln>
                      <a:noFill/>
                    </a:ln>
                    <a:extLst>
                      <a:ext uri="{53640926-AAD7-44D8-BBD7-CCE9431645EC}">
                        <a14:shadowObscured xmlns:a14="http://schemas.microsoft.com/office/drawing/2010/main"/>
                      </a:ext>
                    </a:extLst>
                  </pic:spPr>
                </pic:pic>
              </a:graphicData>
            </a:graphic>
          </wp:inline>
        </w:drawing>
      </w:r>
      <w:r>
        <w:rPr>
          <w:noProof/>
        </w:rPr>
        <w:t xml:space="preserve"> </w:t>
      </w:r>
    </w:p>
    <w:p w:rsidR="008A1480" w:rsidRDefault="008A1480" w:rsidP="008A1480">
      <w:pPr>
        <w:jc w:val="center"/>
        <w:rPr>
          <w:noProof/>
        </w:rPr>
      </w:pPr>
    </w:p>
    <w:p w:rsidR="00F81615" w:rsidRDefault="001228DB" w:rsidP="00F81615">
      <w:pPr>
        <w:jc w:val="center"/>
        <w:rPr>
          <w:b/>
          <w:sz w:val="20"/>
          <w:szCs w:val="20"/>
        </w:rPr>
      </w:pPr>
      <w:r w:rsidRPr="001228DB">
        <w:rPr>
          <w:b/>
          <w:sz w:val="20"/>
          <w:szCs w:val="20"/>
        </w:rPr>
        <w:t>АНАЛОГ № 3</w:t>
      </w:r>
      <w:r w:rsidRPr="001228DB">
        <w:rPr>
          <w:b/>
          <w:sz w:val="20"/>
          <w:szCs w:val="20"/>
          <w:vertAlign w:val="superscript"/>
        </w:rPr>
        <w:footnoteReference w:id="13"/>
      </w:r>
    </w:p>
    <w:p w:rsidR="0053106F" w:rsidRDefault="00D277AF" w:rsidP="001228DB">
      <w:pPr>
        <w:jc w:val="center"/>
        <w:rPr>
          <w:b/>
          <w:sz w:val="20"/>
          <w:szCs w:val="20"/>
        </w:rPr>
      </w:pPr>
      <w:r>
        <w:rPr>
          <w:noProof/>
        </w:rPr>
        <w:drawing>
          <wp:inline distT="0" distB="0" distL="0" distR="0" wp14:anchorId="33ECFD06" wp14:editId="2058FC0E">
            <wp:extent cx="5353747" cy="399097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8602" t="11409" r="19659" b="6731"/>
                    <a:stretch/>
                  </pic:blipFill>
                  <pic:spPr bwMode="auto">
                    <a:xfrm>
                      <a:off x="0" y="0"/>
                      <a:ext cx="5358112" cy="3994229"/>
                    </a:xfrm>
                    <a:prstGeom prst="rect">
                      <a:avLst/>
                    </a:prstGeom>
                    <a:ln>
                      <a:noFill/>
                    </a:ln>
                    <a:extLst>
                      <a:ext uri="{53640926-AAD7-44D8-BBD7-CCE9431645EC}">
                        <a14:shadowObscured xmlns:a14="http://schemas.microsoft.com/office/drawing/2010/main"/>
                      </a:ext>
                    </a:extLst>
                  </pic:spPr>
                </pic:pic>
              </a:graphicData>
            </a:graphic>
          </wp:inline>
        </w:drawing>
      </w:r>
      <w:r>
        <w:rPr>
          <w:noProof/>
        </w:rPr>
        <w:t xml:space="preserve"> </w:t>
      </w:r>
      <w:r w:rsidR="000D7D28">
        <w:rPr>
          <w:noProof/>
        </w:rPr>
        <w:t xml:space="preserve"> </w:t>
      </w:r>
      <w:r w:rsidR="008D352B">
        <w:rPr>
          <w:noProof/>
        </w:rPr>
        <w:t xml:space="preserve"> </w:t>
      </w:r>
      <w:r w:rsidR="003A2ABF">
        <w:rPr>
          <w:noProof/>
        </w:rPr>
        <w:t xml:space="preserve"> </w:t>
      </w:r>
    </w:p>
    <w:p w:rsidR="006A7024" w:rsidRDefault="006A7024" w:rsidP="001228DB">
      <w:pPr>
        <w:jc w:val="center"/>
        <w:rPr>
          <w:b/>
          <w:sz w:val="20"/>
          <w:szCs w:val="20"/>
        </w:rPr>
      </w:pPr>
    </w:p>
    <w:p w:rsidR="006A7024" w:rsidRDefault="006A7024" w:rsidP="008A1480">
      <w:pPr>
        <w:rPr>
          <w:b/>
          <w:sz w:val="20"/>
          <w:szCs w:val="20"/>
        </w:rPr>
      </w:pPr>
    </w:p>
    <w:p w:rsidR="006A7024" w:rsidRDefault="006A7024" w:rsidP="001228DB">
      <w:pPr>
        <w:jc w:val="center"/>
        <w:rPr>
          <w:b/>
          <w:sz w:val="20"/>
          <w:szCs w:val="20"/>
        </w:rPr>
      </w:pPr>
    </w:p>
    <w:p w:rsidR="007E0826" w:rsidRDefault="007E0826" w:rsidP="001228DB">
      <w:pPr>
        <w:jc w:val="center"/>
        <w:rPr>
          <w:b/>
          <w:sz w:val="20"/>
          <w:szCs w:val="20"/>
        </w:rPr>
      </w:pPr>
    </w:p>
    <w:p w:rsidR="007E0826" w:rsidRDefault="007E0826" w:rsidP="001228DB">
      <w:pPr>
        <w:jc w:val="center"/>
        <w:rPr>
          <w:b/>
          <w:sz w:val="20"/>
          <w:szCs w:val="20"/>
        </w:rPr>
      </w:pPr>
    </w:p>
    <w:p w:rsidR="00112AE9" w:rsidRDefault="00112AE9" w:rsidP="001228DB">
      <w:pPr>
        <w:jc w:val="center"/>
        <w:rPr>
          <w:b/>
          <w:sz w:val="20"/>
          <w:szCs w:val="20"/>
        </w:rPr>
      </w:pPr>
    </w:p>
    <w:p w:rsidR="00112AE9" w:rsidRDefault="00112AE9" w:rsidP="001228DB">
      <w:pPr>
        <w:jc w:val="center"/>
        <w:rPr>
          <w:b/>
          <w:sz w:val="20"/>
          <w:szCs w:val="20"/>
        </w:rPr>
      </w:pPr>
    </w:p>
    <w:p w:rsidR="00C9715C" w:rsidRDefault="00C9715C" w:rsidP="001228DB">
      <w:pPr>
        <w:jc w:val="center"/>
        <w:rPr>
          <w:b/>
          <w:sz w:val="20"/>
          <w:szCs w:val="20"/>
        </w:rPr>
      </w:pPr>
      <w:r w:rsidRPr="00C9715C">
        <w:rPr>
          <w:rFonts w:ascii="Calibri" w:hAnsi="Calibri"/>
          <w:b/>
          <w:noProof/>
          <w:sz w:val="22"/>
          <w:szCs w:val="22"/>
        </w:rPr>
        <w:drawing>
          <wp:inline distT="0" distB="0" distL="0" distR="0" wp14:anchorId="4C0499D8" wp14:editId="678ED52C">
            <wp:extent cx="7580159" cy="5484566"/>
            <wp:effectExtent l="0" t="0" r="1905" b="1905"/>
            <wp:docPr id="13" name="Рисунок 2" descr="Ассоциа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Ассоциация"/>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rot="5400000">
                      <a:off x="0" y="0"/>
                      <a:ext cx="7623640" cy="5516026"/>
                    </a:xfrm>
                    <a:prstGeom prst="rect">
                      <a:avLst/>
                    </a:prstGeom>
                    <a:noFill/>
                    <a:ln>
                      <a:noFill/>
                    </a:ln>
                  </pic:spPr>
                </pic:pic>
              </a:graphicData>
            </a:graphic>
          </wp:inline>
        </w:drawing>
      </w:r>
    </w:p>
    <w:p w:rsidR="006601F5" w:rsidRDefault="006601F5" w:rsidP="001228DB">
      <w:pPr>
        <w:jc w:val="center"/>
        <w:rPr>
          <w:b/>
          <w:sz w:val="20"/>
          <w:szCs w:val="20"/>
        </w:rPr>
      </w:pPr>
    </w:p>
    <w:p w:rsidR="006601F5" w:rsidRDefault="006601F5" w:rsidP="001228DB">
      <w:pPr>
        <w:jc w:val="center"/>
        <w:rPr>
          <w:b/>
          <w:sz w:val="20"/>
          <w:szCs w:val="20"/>
        </w:rPr>
      </w:pPr>
    </w:p>
    <w:p w:rsidR="00C055BA" w:rsidRPr="001228DB" w:rsidRDefault="00C055BA" w:rsidP="001228DB">
      <w:pPr>
        <w:jc w:val="center"/>
        <w:rPr>
          <w:b/>
          <w:sz w:val="20"/>
          <w:szCs w:val="20"/>
        </w:rPr>
      </w:pPr>
    </w:p>
    <w:p w:rsidR="005E44EF" w:rsidRPr="005E44EF" w:rsidRDefault="005E44EF" w:rsidP="009B62A7">
      <w:pPr>
        <w:rPr>
          <w:b/>
          <w:sz w:val="20"/>
          <w:szCs w:val="20"/>
        </w:rPr>
      </w:pPr>
    </w:p>
    <w:p w:rsidR="00E9068D" w:rsidRDefault="00E9068D" w:rsidP="00615F2D">
      <w:pPr>
        <w:ind w:left="-426"/>
        <w:rPr>
          <w:b/>
        </w:rPr>
      </w:pPr>
    </w:p>
    <w:p w:rsidR="009B62A7" w:rsidRDefault="009B62A7" w:rsidP="00615F2D">
      <w:pPr>
        <w:jc w:val="center"/>
        <w:rPr>
          <w:sz w:val="20"/>
          <w:szCs w:val="20"/>
        </w:rPr>
      </w:pPr>
    </w:p>
    <w:p w:rsidR="0088320F" w:rsidRPr="0088320F" w:rsidRDefault="0010670F" w:rsidP="0088320F">
      <w:pPr>
        <w:jc w:val="right"/>
        <w:rPr>
          <w:b/>
          <w:sz w:val="20"/>
          <w:szCs w:val="20"/>
        </w:rPr>
      </w:pPr>
      <w:r w:rsidRPr="009B7D07">
        <w:rPr>
          <w:noProof/>
          <w:sz w:val="60"/>
          <w:szCs w:val="60"/>
        </w:rPr>
        <w:drawing>
          <wp:anchor distT="0" distB="0" distL="114300" distR="114300" simplePos="0" relativeHeight="251655680" behindDoc="1" locked="0" layoutInCell="1" allowOverlap="1" wp14:anchorId="15CAC4ED" wp14:editId="1EF166C8">
            <wp:simplePos x="0" y="0"/>
            <wp:positionH relativeFrom="column">
              <wp:posOffset>1098867</wp:posOffset>
            </wp:positionH>
            <wp:positionV relativeFrom="paragraph">
              <wp:posOffset>3333433</wp:posOffset>
            </wp:positionV>
            <wp:extent cx="3815284" cy="5760000"/>
            <wp:effectExtent l="0" t="635" r="0" b="0"/>
            <wp:wrapTight wrapText="bothSides">
              <wp:wrapPolygon edited="0">
                <wp:start x="21604" y="2"/>
                <wp:lineTo x="140" y="2"/>
                <wp:lineTo x="140" y="21507"/>
                <wp:lineTo x="21604" y="21507"/>
                <wp:lineTo x="21604" y="2"/>
              </wp:wrapPolygon>
            </wp:wrapTight>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29">
                      <a:extLst>
                        <a:ext uri="{28A0092B-C50C-407E-A947-70E740481C1C}">
                          <a14:useLocalDpi xmlns:a14="http://schemas.microsoft.com/office/drawing/2010/main" val="0"/>
                        </a:ext>
                      </a:extLst>
                    </a:blip>
                    <a:srcRect t="2098" r="1764" b="3334"/>
                    <a:stretch>
                      <a:fillRect/>
                    </a:stretch>
                  </pic:blipFill>
                  <pic:spPr bwMode="auto">
                    <a:xfrm rot="16200000">
                      <a:off x="0" y="0"/>
                      <a:ext cx="3815284" cy="576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88320F" w:rsidRPr="0088320F">
        <w:rPr>
          <w:b/>
          <w:noProof/>
          <w:sz w:val="20"/>
          <w:szCs w:val="20"/>
        </w:rPr>
        <w:drawing>
          <wp:inline distT="0" distB="0" distL="0" distR="0" wp14:anchorId="36B2A2F0" wp14:editId="7E21AC86">
            <wp:extent cx="5760000" cy="3999153"/>
            <wp:effectExtent l="0" t="0" r="0" b="190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60000" cy="3999153"/>
                    </a:xfrm>
                    <a:prstGeom prst="rect">
                      <a:avLst/>
                    </a:prstGeom>
                    <a:noFill/>
                  </pic:spPr>
                </pic:pic>
              </a:graphicData>
            </a:graphic>
          </wp:inline>
        </w:drawing>
      </w:r>
    </w:p>
    <w:p w:rsidR="0088320F" w:rsidRPr="0088320F" w:rsidRDefault="0088320F" w:rsidP="0088320F">
      <w:pPr>
        <w:jc w:val="right"/>
        <w:rPr>
          <w:b/>
          <w:sz w:val="20"/>
          <w:szCs w:val="20"/>
        </w:rPr>
      </w:pPr>
    </w:p>
    <w:p w:rsidR="0088320F" w:rsidRPr="0088320F" w:rsidRDefault="0088320F" w:rsidP="0088320F">
      <w:pPr>
        <w:jc w:val="right"/>
        <w:rPr>
          <w:b/>
          <w:sz w:val="20"/>
          <w:szCs w:val="20"/>
        </w:rPr>
      </w:pPr>
    </w:p>
    <w:p w:rsidR="0088320F" w:rsidRPr="0088320F" w:rsidRDefault="0088320F" w:rsidP="0088320F">
      <w:pPr>
        <w:jc w:val="right"/>
        <w:rPr>
          <w:b/>
          <w:sz w:val="20"/>
          <w:szCs w:val="20"/>
        </w:rPr>
      </w:pPr>
    </w:p>
    <w:p w:rsidR="0088320F" w:rsidRPr="0088320F" w:rsidRDefault="0088320F" w:rsidP="0088320F">
      <w:pPr>
        <w:jc w:val="center"/>
        <w:rPr>
          <w:b/>
          <w:sz w:val="20"/>
          <w:szCs w:val="20"/>
        </w:rPr>
      </w:pPr>
    </w:p>
    <w:p w:rsidR="0088320F" w:rsidRPr="0088320F" w:rsidRDefault="0088320F" w:rsidP="0088320F">
      <w:pPr>
        <w:jc w:val="center"/>
        <w:rPr>
          <w:b/>
          <w:sz w:val="20"/>
          <w:szCs w:val="20"/>
        </w:rPr>
      </w:pPr>
    </w:p>
    <w:p w:rsidR="00A27975" w:rsidRDefault="00A27975" w:rsidP="00A27975">
      <w:pPr>
        <w:jc w:val="center"/>
        <w:rPr>
          <w:b/>
          <w:sz w:val="20"/>
          <w:szCs w:val="20"/>
        </w:rPr>
      </w:pPr>
      <w:r>
        <w:rPr>
          <w:b/>
          <w:noProof/>
          <w:sz w:val="20"/>
          <w:szCs w:val="20"/>
        </w:rPr>
        <w:drawing>
          <wp:inline distT="0" distB="0" distL="0" distR="0" wp14:anchorId="7CB8C8C2" wp14:editId="57FAC3D2">
            <wp:extent cx="8123812" cy="5760000"/>
            <wp:effectExtent l="953"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rot="5400000">
                      <a:off x="0" y="0"/>
                      <a:ext cx="8123812" cy="5760000"/>
                    </a:xfrm>
                    <a:prstGeom prst="rect">
                      <a:avLst/>
                    </a:prstGeom>
                    <a:noFill/>
                  </pic:spPr>
                </pic:pic>
              </a:graphicData>
            </a:graphic>
          </wp:inline>
        </w:drawing>
      </w:r>
    </w:p>
    <w:p w:rsidR="00A27975" w:rsidRDefault="00A27975" w:rsidP="00A27975">
      <w:pPr>
        <w:jc w:val="center"/>
        <w:rPr>
          <w:b/>
          <w:sz w:val="20"/>
          <w:szCs w:val="20"/>
        </w:rPr>
      </w:pPr>
    </w:p>
    <w:p w:rsidR="00A27975" w:rsidRDefault="00A27975" w:rsidP="00A27975">
      <w:pPr>
        <w:jc w:val="center"/>
        <w:rPr>
          <w:b/>
          <w:sz w:val="20"/>
          <w:szCs w:val="20"/>
        </w:rPr>
      </w:pPr>
      <w:r>
        <w:rPr>
          <w:b/>
          <w:noProof/>
          <w:sz w:val="20"/>
          <w:szCs w:val="20"/>
        </w:rPr>
        <w:drawing>
          <wp:inline distT="0" distB="0" distL="0" distR="0" wp14:anchorId="4A37272E" wp14:editId="40E6EC06">
            <wp:extent cx="7970181" cy="5760000"/>
            <wp:effectExtent l="318"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rot="5400000">
                      <a:off x="0" y="0"/>
                      <a:ext cx="7970181" cy="5760000"/>
                    </a:xfrm>
                    <a:prstGeom prst="rect">
                      <a:avLst/>
                    </a:prstGeom>
                    <a:noFill/>
                  </pic:spPr>
                </pic:pic>
              </a:graphicData>
            </a:graphic>
          </wp:inline>
        </w:drawing>
      </w:r>
    </w:p>
    <w:p w:rsidR="00A27975" w:rsidRDefault="00A27975" w:rsidP="00A27975">
      <w:pPr>
        <w:jc w:val="center"/>
        <w:rPr>
          <w:b/>
          <w:sz w:val="20"/>
          <w:szCs w:val="20"/>
        </w:rPr>
      </w:pPr>
    </w:p>
    <w:p w:rsidR="00A27975" w:rsidRDefault="00A27975" w:rsidP="00A27975">
      <w:pPr>
        <w:jc w:val="center"/>
        <w:rPr>
          <w:b/>
          <w:sz w:val="20"/>
          <w:szCs w:val="20"/>
        </w:rPr>
      </w:pPr>
    </w:p>
    <w:p w:rsidR="009B7D07" w:rsidRPr="009B7D07" w:rsidRDefault="009B7D07" w:rsidP="0088320F">
      <w:pPr>
        <w:ind w:left="567" w:hanging="567"/>
        <w:rPr>
          <w:sz w:val="20"/>
          <w:szCs w:val="20"/>
          <w:lang w:eastAsia="zh-CN"/>
        </w:rPr>
      </w:pPr>
    </w:p>
    <w:sectPr w:rsidR="009B7D07" w:rsidRPr="009B7D07" w:rsidSect="0070313A">
      <w:pgSz w:w="11906" w:h="16838"/>
      <w:pgMar w:top="1079"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954B5" w:rsidRDefault="00A954B5">
      <w:r>
        <w:separator/>
      </w:r>
    </w:p>
  </w:endnote>
  <w:endnote w:type="continuationSeparator" w:id="0">
    <w:p w:rsidR="00A954B5" w:rsidRDefault="00A954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altName w:val="Tahoma"/>
    <w:panose1 w:val="020B0604020202020204"/>
    <w:charset w:val="CC"/>
    <w:family w:val="swiss"/>
    <w:pitch w:val="variable"/>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2AFF" w:usb1="C000247B" w:usb2="00000009" w:usb3="00000000" w:csb0="000001F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TimesNewRomanPSMT">
    <w:altName w:val="Times New Roman"/>
    <w:panose1 w:val="00000000000000000000"/>
    <w:charset w:val="CC"/>
    <w:family w:val="auto"/>
    <w:notTrueType/>
    <w:pitch w:val="default"/>
    <w:sig w:usb0="00000203" w:usb1="08070000" w:usb2="00000010" w:usb3="00000000" w:csb0="0002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741C5" w:rsidRDefault="002741C5" w:rsidP="00387884">
    <w:pPr>
      <w:pStyle w:val="a8"/>
      <w:jc w:val="right"/>
      <w:rPr>
        <w:i/>
        <w:sz w:val="20"/>
        <w:szCs w:val="20"/>
      </w:rPr>
    </w:pPr>
    <w:r>
      <w:rPr>
        <w:i/>
        <w:sz w:val="20"/>
        <w:szCs w:val="20"/>
      </w:rPr>
      <w:t xml:space="preserve">                                                      ООО Независимая оценочная компания «НЭКС»      </w:t>
    </w:r>
    <w:r>
      <w:rPr>
        <w:rStyle w:val="aa"/>
      </w:rPr>
      <w:fldChar w:fldCharType="begin"/>
    </w:r>
    <w:r>
      <w:rPr>
        <w:rStyle w:val="aa"/>
      </w:rPr>
      <w:instrText xml:space="preserve"> PAGE </w:instrText>
    </w:r>
    <w:r>
      <w:rPr>
        <w:rStyle w:val="aa"/>
      </w:rPr>
      <w:fldChar w:fldCharType="separate"/>
    </w:r>
    <w:r w:rsidR="00AE6CE1">
      <w:rPr>
        <w:rStyle w:val="aa"/>
        <w:noProof/>
      </w:rPr>
      <w:t>1</w:t>
    </w:r>
    <w:r>
      <w:rPr>
        <w:rStyle w:val="aa"/>
      </w:rPr>
      <w:fldChar w:fldCharType="end"/>
    </w:r>
  </w:p>
  <w:p w:rsidR="002741C5" w:rsidRPr="00B1232B" w:rsidRDefault="002741C5" w:rsidP="009F0716">
    <w:pPr>
      <w:pStyle w:val="a8"/>
      <w:jc w:val="center"/>
      <w:rPr>
        <w:i/>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954B5" w:rsidRDefault="00A954B5">
      <w:r>
        <w:separator/>
      </w:r>
    </w:p>
  </w:footnote>
  <w:footnote w:type="continuationSeparator" w:id="0">
    <w:p w:rsidR="00A954B5" w:rsidRDefault="00A954B5">
      <w:r>
        <w:continuationSeparator/>
      </w:r>
    </w:p>
  </w:footnote>
  <w:footnote w:id="1">
    <w:p w:rsidR="002741C5" w:rsidRPr="00E712BF" w:rsidRDefault="002741C5" w:rsidP="006A2EF0">
      <w:pPr>
        <w:jc w:val="both"/>
        <w:rPr>
          <w:sz w:val="16"/>
          <w:szCs w:val="16"/>
        </w:rPr>
      </w:pPr>
      <w:r w:rsidRPr="000673A7">
        <w:rPr>
          <w:rStyle w:val="ac"/>
          <w:sz w:val="16"/>
          <w:szCs w:val="16"/>
        </w:rPr>
        <w:footnoteRef/>
      </w:r>
      <w:r w:rsidRPr="000673A7">
        <w:t xml:space="preserve"> </w:t>
      </w:r>
      <w:r w:rsidRPr="00E712BF">
        <w:rPr>
          <w:sz w:val="16"/>
          <w:szCs w:val="16"/>
        </w:rPr>
        <w:t xml:space="preserve">Источник: Федеральный стандарт оценки «Цель оценки и виды стоимости» (ФСО </w:t>
      </w:r>
      <w:r>
        <w:rPr>
          <w:sz w:val="16"/>
          <w:szCs w:val="16"/>
          <w:lang w:val="en-US"/>
        </w:rPr>
        <w:t>II</w:t>
      </w:r>
      <w:r w:rsidRPr="00E712BF">
        <w:rPr>
          <w:sz w:val="16"/>
          <w:szCs w:val="16"/>
        </w:rPr>
        <w:t>);</w:t>
      </w:r>
    </w:p>
  </w:footnote>
  <w:footnote w:id="2">
    <w:p w:rsidR="002741C5" w:rsidRPr="002C2F60" w:rsidRDefault="002741C5" w:rsidP="006A2EF0">
      <w:pPr>
        <w:pStyle w:val="ab"/>
        <w:jc w:val="both"/>
        <w:rPr>
          <w:sz w:val="16"/>
          <w:szCs w:val="16"/>
        </w:rPr>
      </w:pPr>
      <w:r w:rsidRPr="002C2F60">
        <w:rPr>
          <w:rStyle w:val="ac"/>
          <w:sz w:val="16"/>
          <w:szCs w:val="16"/>
        </w:rPr>
        <w:footnoteRef/>
      </w:r>
      <w:r w:rsidRPr="002C2F60">
        <w:rPr>
          <w:sz w:val="16"/>
          <w:szCs w:val="16"/>
        </w:rPr>
        <w:t xml:space="preserve"> Источник: Оценка имущества: вопросы и ответы. – М.: ИД «Юриспруденция», 2006. – 240 с. Зимин А.И., стр. 182. </w:t>
      </w:r>
    </w:p>
  </w:footnote>
  <w:footnote w:id="3">
    <w:p w:rsidR="002741C5" w:rsidRPr="00DD2169" w:rsidRDefault="002741C5" w:rsidP="009B2F78">
      <w:pPr>
        <w:pStyle w:val="ab"/>
      </w:pPr>
      <w:r w:rsidRPr="00D10D39">
        <w:rPr>
          <w:rStyle w:val="ac"/>
          <w:sz w:val="16"/>
        </w:rPr>
        <w:footnoteRef/>
      </w:r>
      <w:r w:rsidRPr="00D10D39">
        <w:rPr>
          <w:sz w:val="16"/>
        </w:rPr>
        <w:t xml:space="preserve"> Источник информации: </w:t>
      </w:r>
      <w:r w:rsidRPr="00684D96">
        <w:rPr>
          <w:rStyle w:val="a5"/>
          <w:sz w:val="16"/>
        </w:rPr>
        <w:t>https://ru.wikipedia.org/wiki/%D0%A3%D0%90%D0%97-31514</w:t>
      </w:r>
    </w:p>
  </w:footnote>
  <w:footnote w:id="4">
    <w:p w:rsidR="002741C5" w:rsidRPr="00DD2169" w:rsidRDefault="002741C5" w:rsidP="007E7563">
      <w:pPr>
        <w:pStyle w:val="ab"/>
      </w:pPr>
      <w:r w:rsidRPr="005142FF">
        <w:rPr>
          <w:rStyle w:val="ac"/>
          <w:sz w:val="16"/>
        </w:rPr>
        <w:footnoteRef/>
      </w:r>
      <w:r w:rsidRPr="005142FF">
        <w:rPr>
          <w:sz w:val="16"/>
        </w:rPr>
        <w:t xml:space="preserve"> Источник информации: </w:t>
      </w:r>
      <w:r w:rsidRPr="00D10D39">
        <w:rPr>
          <w:rStyle w:val="a5"/>
          <w:sz w:val="16"/>
        </w:rPr>
        <w:t>https://www.rbc.ru/industries/news/6526c0349a7947040b60ee18</w:t>
      </w:r>
    </w:p>
  </w:footnote>
  <w:footnote w:id="5">
    <w:p w:rsidR="002741C5" w:rsidRDefault="002741C5" w:rsidP="00621876">
      <w:pPr>
        <w:pStyle w:val="ab"/>
      </w:pPr>
      <w:r w:rsidRPr="001242CF">
        <w:rPr>
          <w:rStyle w:val="ac"/>
          <w:sz w:val="16"/>
          <w:szCs w:val="16"/>
        </w:rPr>
        <w:footnoteRef/>
      </w:r>
      <w:r w:rsidRPr="001242CF">
        <w:rPr>
          <w:sz w:val="16"/>
          <w:szCs w:val="16"/>
        </w:rPr>
        <w:t xml:space="preserve"> Источник:</w:t>
      </w:r>
      <w:r>
        <w:rPr>
          <w:sz w:val="16"/>
          <w:szCs w:val="16"/>
        </w:rPr>
        <w:t xml:space="preserve"> </w:t>
      </w:r>
      <w:r w:rsidRPr="0078086B">
        <w:rPr>
          <w:rStyle w:val="a5"/>
          <w:sz w:val="16"/>
          <w:szCs w:val="16"/>
        </w:rPr>
        <w:t>https://www.autostat.ru/press-releases/56620/</w:t>
      </w:r>
    </w:p>
  </w:footnote>
  <w:footnote w:id="6">
    <w:p w:rsidR="002741C5" w:rsidRPr="004F027E" w:rsidRDefault="002741C5">
      <w:pPr>
        <w:pStyle w:val="ab"/>
        <w:rPr>
          <w:sz w:val="16"/>
          <w:szCs w:val="16"/>
        </w:rPr>
      </w:pPr>
      <w:r w:rsidRPr="001228DB">
        <w:rPr>
          <w:rStyle w:val="ac"/>
          <w:sz w:val="16"/>
          <w:szCs w:val="16"/>
        </w:rPr>
        <w:footnoteRef/>
      </w:r>
      <w:r w:rsidRPr="000D438B">
        <w:t>Источник информации:</w:t>
      </w:r>
      <w:r w:rsidRPr="006B63E5">
        <w:t xml:space="preserve"> </w:t>
      </w:r>
      <w:r w:rsidRPr="00684D96">
        <w:rPr>
          <w:rStyle w:val="a5"/>
        </w:rPr>
        <w:t>https://www.avito.ru/all/avtomobili/uaz/31514/i-ASgBAgICA0Tgtg3cmSjitg3Mmyjqtg3A_ig?f=ASgBAgECBETgtg3cmSjitg3Mmyjqtg3A_ij68A_ou_cCAUX6jBQXeyJmcm9tIjoxOTk1LCJ0byI6MTk5NX0&amp;s=1</w:t>
      </w:r>
    </w:p>
  </w:footnote>
  <w:footnote w:id="7">
    <w:p w:rsidR="002741C5" w:rsidRDefault="002741C5">
      <w:pPr>
        <w:pStyle w:val="ab"/>
      </w:pPr>
      <w:r>
        <w:rPr>
          <w:rStyle w:val="ac"/>
        </w:rPr>
        <w:footnoteRef/>
      </w:r>
      <w:r>
        <w:t xml:space="preserve"> Источник информации: см. стр. 10 Отчета.</w:t>
      </w:r>
    </w:p>
  </w:footnote>
  <w:footnote w:id="8">
    <w:p w:rsidR="002741C5" w:rsidRDefault="002741C5">
      <w:pPr>
        <w:pStyle w:val="ab"/>
      </w:pPr>
      <w:r>
        <w:rPr>
          <w:rStyle w:val="ac"/>
        </w:rPr>
        <w:footnoteRef/>
      </w:r>
      <w:r>
        <w:t xml:space="preserve"> Источник информации: РД </w:t>
      </w:r>
      <w:r w:rsidRPr="0088320F">
        <w:t>37.009.015-98</w:t>
      </w:r>
      <w:r>
        <w:t>, стр. 89</w:t>
      </w:r>
    </w:p>
  </w:footnote>
  <w:footnote w:id="9">
    <w:p w:rsidR="002741C5" w:rsidRDefault="002741C5" w:rsidP="0088320F">
      <w:pPr>
        <w:pStyle w:val="ab"/>
      </w:pPr>
      <w:r>
        <w:rPr>
          <w:rStyle w:val="ac"/>
        </w:rPr>
        <w:footnoteRef/>
      </w:r>
      <w:r>
        <w:t xml:space="preserve"> Справочник оценщика машин и оборудования. Корректирующие коэффициенты и характеристики рынка машин и оборудования. Под редакцией Лейфера Л. А. Нижний Новгород 2023 г. стр. 91</w:t>
      </w:r>
    </w:p>
  </w:footnote>
  <w:footnote w:id="10">
    <w:p w:rsidR="002741C5" w:rsidRDefault="002741C5" w:rsidP="0088320F">
      <w:pPr>
        <w:pStyle w:val="ab"/>
      </w:pPr>
      <w:r>
        <w:rPr>
          <w:rStyle w:val="ac"/>
        </w:rPr>
        <w:footnoteRef/>
      </w:r>
      <w:r>
        <w:t xml:space="preserve"> Справочник оценщика машин и оборудования. Корректирующие коэффициенты и характеристики рынка машин и оборудования. Под редакцией Лейфера Л. А. Нижний Новгород 2023 г. стр. 50 Значения скидки на торг.</w:t>
      </w:r>
    </w:p>
  </w:footnote>
  <w:footnote w:id="11">
    <w:p w:rsidR="002741C5" w:rsidRPr="000D7D28" w:rsidRDefault="002741C5" w:rsidP="007E49F3">
      <w:pPr>
        <w:rPr>
          <w:sz w:val="16"/>
          <w:szCs w:val="16"/>
        </w:rPr>
      </w:pPr>
      <w:r w:rsidRPr="00BA25DF">
        <w:rPr>
          <w:rStyle w:val="ac"/>
          <w:sz w:val="16"/>
          <w:szCs w:val="16"/>
        </w:rPr>
        <w:footnoteRef/>
      </w:r>
      <w:r w:rsidRPr="000D7D28">
        <w:rPr>
          <w:sz w:val="16"/>
          <w:szCs w:val="16"/>
        </w:rPr>
        <w:t xml:space="preserve">Источник информации: </w:t>
      </w:r>
      <w:hyperlink r:id="rId1" w:history="1">
        <w:r w:rsidRPr="000D7D28">
          <w:rPr>
            <w:rStyle w:val="a5"/>
            <w:sz w:val="16"/>
            <w:szCs w:val="16"/>
          </w:rPr>
          <w:t>https://auto.drom.ru/yashkino/uaz/3151/50699320.html</w:t>
        </w:r>
      </w:hyperlink>
      <w:r w:rsidRPr="000D7D28">
        <w:rPr>
          <w:sz w:val="16"/>
          <w:szCs w:val="16"/>
        </w:rPr>
        <w:t xml:space="preserve"> </w:t>
      </w:r>
    </w:p>
  </w:footnote>
  <w:footnote w:id="12">
    <w:p w:rsidR="002741C5" w:rsidRPr="00674B6B" w:rsidRDefault="002741C5" w:rsidP="007E49F3">
      <w:pPr>
        <w:rPr>
          <w:rFonts w:ascii="Tahoma" w:hAnsi="Tahoma" w:cs="Tahoma"/>
          <w:color w:val="333333"/>
          <w:sz w:val="20"/>
          <w:szCs w:val="20"/>
          <w:shd w:val="clear" w:color="auto" w:fill="F5F5F5"/>
        </w:rPr>
      </w:pPr>
      <w:r w:rsidRPr="000D7D28">
        <w:rPr>
          <w:rStyle w:val="ac"/>
          <w:sz w:val="16"/>
          <w:szCs w:val="16"/>
        </w:rPr>
        <w:footnoteRef/>
      </w:r>
      <w:r w:rsidRPr="000D7D28">
        <w:rPr>
          <w:sz w:val="16"/>
          <w:szCs w:val="16"/>
        </w:rPr>
        <w:t xml:space="preserve">Источник информации: </w:t>
      </w:r>
      <w:hyperlink r:id="rId2" w:history="1">
        <w:r w:rsidRPr="000D7D28">
          <w:rPr>
            <w:rStyle w:val="a5"/>
            <w:sz w:val="16"/>
            <w:szCs w:val="16"/>
          </w:rPr>
          <w:t>https://auto.drom.ru/idrinskoe/uaz/3151/52822439.html</w:t>
        </w:r>
      </w:hyperlink>
      <w:r>
        <w:t xml:space="preserve"> </w:t>
      </w:r>
    </w:p>
  </w:footnote>
  <w:footnote w:id="13">
    <w:p w:rsidR="002741C5" w:rsidRPr="007E49F3" w:rsidRDefault="002741C5" w:rsidP="007E49F3">
      <w:pPr>
        <w:rPr>
          <w:sz w:val="16"/>
          <w:szCs w:val="16"/>
        </w:rPr>
      </w:pPr>
      <w:r w:rsidRPr="00951B12">
        <w:rPr>
          <w:rStyle w:val="ac"/>
          <w:sz w:val="16"/>
          <w:szCs w:val="16"/>
        </w:rPr>
        <w:footnoteRef/>
      </w:r>
      <w:r w:rsidRPr="007E49F3">
        <w:rPr>
          <w:sz w:val="16"/>
          <w:szCs w:val="16"/>
        </w:rPr>
        <w:t xml:space="preserve"> </w:t>
      </w:r>
      <w:r w:rsidRPr="000D7D28">
        <w:rPr>
          <w:sz w:val="16"/>
          <w:szCs w:val="16"/>
        </w:rPr>
        <w:t xml:space="preserve">Источник информации: </w:t>
      </w:r>
      <w:hyperlink r:id="rId3" w:history="1">
        <w:r w:rsidR="00D277AF" w:rsidRPr="00D277AF">
          <w:rPr>
            <w:rStyle w:val="a5"/>
            <w:sz w:val="16"/>
          </w:rPr>
          <w:t>https://auto.drom.ru/tomsk/uaz/3151/49957357.html</w:t>
        </w:r>
      </w:hyperlink>
      <w:r w:rsidR="00D277AF" w:rsidRPr="00D277AF">
        <w:rPr>
          <w:sz w:val="16"/>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741C5" w:rsidRPr="0052678F" w:rsidRDefault="002741C5" w:rsidP="0052678F">
    <w:pPr>
      <w:tabs>
        <w:tab w:val="center" w:pos="4153"/>
        <w:tab w:val="right" w:pos="8306"/>
      </w:tabs>
      <w:ind w:right="-283" w:hanging="851"/>
      <w:jc w:val="right"/>
      <w:rPr>
        <w:i/>
        <w:sz w:val="18"/>
        <w:szCs w:val="18"/>
      </w:rPr>
    </w:pPr>
    <w:r w:rsidRPr="0052678F">
      <w:rPr>
        <w:i/>
        <w:sz w:val="18"/>
        <w:szCs w:val="18"/>
      </w:rPr>
      <w:t xml:space="preserve">Отчет № </w:t>
    </w:r>
    <w:r>
      <w:rPr>
        <w:i/>
        <w:sz w:val="18"/>
        <w:szCs w:val="18"/>
      </w:rPr>
      <w:t>28</w:t>
    </w:r>
    <w:r w:rsidRPr="0052678F">
      <w:rPr>
        <w:i/>
        <w:sz w:val="18"/>
        <w:szCs w:val="18"/>
      </w:rPr>
      <w:t xml:space="preserve">/2024. Об оценке рыночной стоимости движимого имущества – </w:t>
    </w:r>
  </w:p>
  <w:p w:rsidR="002741C5" w:rsidRPr="0052678F" w:rsidRDefault="002741C5" w:rsidP="0052678F">
    <w:pPr>
      <w:tabs>
        <w:tab w:val="center" w:pos="4153"/>
        <w:tab w:val="right" w:pos="8306"/>
      </w:tabs>
      <w:ind w:right="-283" w:hanging="851"/>
      <w:jc w:val="right"/>
      <w:rPr>
        <w:sz w:val="18"/>
        <w:szCs w:val="18"/>
      </w:rPr>
    </w:pPr>
    <w:r w:rsidRPr="0052678F">
      <w:rPr>
        <w:i/>
        <w:sz w:val="18"/>
        <w:szCs w:val="18"/>
      </w:rPr>
      <w:t>легкового автомобиля марки «</w:t>
    </w:r>
    <w:r>
      <w:rPr>
        <w:i/>
        <w:sz w:val="18"/>
        <w:szCs w:val="18"/>
      </w:rPr>
      <w:t>УАЗ-31514</w:t>
    </w:r>
    <w:r w:rsidRPr="0052678F">
      <w:rPr>
        <w:i/>
        <w:sz w:val="18"/>
        <w:szCs w:val="18"/>
      </w:rPr>
      <w:t xml:space="preserve">» регистрационный знак </w:t>
    </w:r>
    <w:r>
      <w:rPr>
        <w:i/>
        <w:sz w:val="18"/>
        <w:szCs w:val="18"/>
      </w:rPr>
      <w:t xml:space="preserve">В 632 АА </w:t>
    </w:r>
    <w:r w:rsidRPr="0052678F">
      <w:rPr>
        <w:i/>
        <w:sz w:val="18"/>
        <w:szCs w:val="18"/>
      </w:rPr>
      <w:t xml:space="preserve">96, </w:t>
    </w:r>
    <w:r>
      <w:rPr>
        <w:i/>
        <w:sz w:val="18"/>
        <w:szCs w:val="18"/>
      </w:rPr>
      <w:t>1995</w:t>
    </w:r>
    <w:r w:rsidRPr="0052678F">
      <w:rPr>
        <w:i/>
        <w:sz w:val="18"/>
        <w:szCs w:val="18"/>
      </w:rPr>
      <w:t xml:space="preserve"> г.в</w:t>
    </w:r>
    <w:r>
      <w:rPr>
        <w:i/>
        <w:sz w:val="18"/>
        <w:szCs w:val="18"/>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8"/>
    <w:multiLevelType w:val="singleLevel"/>
    <w:tmpl w:val="5B8EDF18"/>
    <w:lvl w:ilvl="0">
      <w:start w:val="1"/>
      <w:numFmt w:val="decimal"/>
      <w:pStyle w:val="a"/>
      <w:lvlText w:val="%1."/>
      <w:lvlJc w:val="left"/>
      <w:pPr>
        <w:tabs>
          <w:tab w:val="num" w:pos="360"/>
        </w:tabs>
        <w:ind w:left="360" w:hanging="360"/>
      </w:pPr>
    </w:lvl>
  </w:abstractNum>
  <w:abstractNum w:abstractNumId="1">
    <w:nsid w:val="046C6436"/>
    <w:multiLevelType w:val="multilevel"/>
    <w:tmpl w:val="58F080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6B45A9D"/>
    <w:multiLevelType w:val="multilevel"/>
    <w:tmpl w:val="095665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7672A18"/>
    <w:multiLevelType w:val="hybridMultilevel"/>
    <w:tmpl w:val="101C87AA"/>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
    <w:nsid w:val="08682279"/>
    <w:multiLevelType w:val="multilevel"/>
    <w:tmpl w:val="679C53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D984458"/>
    <w:multiLevelType w:val="multilevel"/>
    <w:tmpl w:val="5A166050"/>
    <w:lvl w:ilvl="0">
      <w:start w:val="9"/>
      <w:numFmt w:val="decimal"/>
      <w:lvlText w:val="%1."/>
      <w:lvlJc w:val="left"/>
      <w:pPr>
        <w:ind w:left="360" w:hanging="360"/>
      </w:pPr>
      <w:rPr>
        <w:rFonts w:hint="default"/>
        <w:b/>
      </w:rPr>
    </w:lvl>
    <w:lvl w:ilvl="1">
      <w:start w:val="2"/>
      <w:numFmt w:val="decimal"/>
      <w:lvlText w:val="%1.%2."/>
      <w:lvlJc w:val="left"/>
      <w:pPr>
        <w:ind w:left="1211" w:hanging="360"/>
      </w:pPr>
      <w:rPr>
        <w:rFonts w:hint="default"/>
        <w:b/>
      </w:rPr>
    </w:lvl>
    <w:lvl w:ilvl="2">
      <w:start w:val="1"/>
      <w:numFmt w:val="decimal"/>
      <w:lvlText w:val="%1.%2.%3."/>
      <w:lvlJc w:val="left"/>
      <w:pPr>
        <w:ind w:left="2422" w:hanging="720"/>
      </w:pPr>
      <w:rPr>
        <w:rFonts w:hint="default"/>
        <w:b/>
      </w:rPr>
    </w:lvl>
    <w:lvl w:ilvl="3">
      <w:start w:val="1"/>
      <w:numFmt w:val="decimal"/>
      <w:lvlText w:val="%1.%2.%3.%4."/>
      <w:lvlJc w:val="left"/>
      <w:pPr>
        <w:ind w:left="3273" w:hanging="720"/>
      </w:pPr>
      <w:rPr>
        <w:rFonts w:hint="default"/>
        <w:b/>
      </w:rPr>
    </w:lvl>
    <w:lvl w:ilvl="4">
      <w:start w:val="1"/>
      <w:numFmt w:val="decimal"/>
      <w:lvlText w:val="%1.%2.%3.%4.%5."/>
      <w:lvlJc w:val="left"/>
      <w:pPr>
        <w:ind w:left="4484" w:hanging="1080"/>
      </w:pPr>
      <w:rPr>
        <w:rFonts w:hint="default"/>
        <w:b/>
      </w:rPr>
    </w:lvl>
    <w:lvl w:ilvl="5">
      <w:start w:val="1"/>
      <w:numFmt w:val="decimal"/>
      <w:lvlText w:val="%1.%2.%3.%4.%5.%6."/>
      <w:lvlJc w:val="left"/>
      <w:pPr>
        <w:ind w:left="5335" w:hanging="1080"/>
      </w:pPr>
      <w:rPr>
        <w:rFonts w:hint="default"/>
        <w:b/>
      </w:rPr>
    </w:lvl>
    <w:lvl w:ilvl="6">
      <w:start w:val="1"/>
      <w:numFmt w:val="decimal"/>
      <w:lvlText w:val="%1.%2.%3.%4.%5.%6.%7."/>
      <w:lvlJc w:val="left"/>
      <w:pPr>
        <w:ind w:left="6546" w:hanging="1440"/>
      </w:pPr>
      <w:rPr>
        <w:rFonts w:hint="default"/>
        <w:b/>
      </w:rPr>
    </w:lvl>
    <w:lvl w:ilvl="7">
      <w:start w:val="1"/>
      <w:numFmt w:val="decimal"/>
      <w:lvlText w:val="%1.%2.%3.%4.%5.%6.%7.%8."/>
      <w:lvlJc w:val="left"/>
      <w:pPr>
        <w:ind w:left="7397" w:hanging="1440"/>
      </w:pPr>
      <w:rPr>
        <w:rFonts w:hint="default"/>
        <w:b/>
      </w:rPr>
    </w:lvl>
    <w:lvl w:ilvl="8">
      <w:start w:val="1"/>
      <w:numFmt w:val="decimal"/>
      <w:lvlText w:val="%1.%2.%3.%4.%5.%6.%7.%8.%9."/>
      <w:lvlJc w:val="left"/>
      <w:pPr>
        <w:ind w:left="8608" w:hanging="1800"/>
      </w:pPr>
      <w:rPr>
        <w:rFonts w:hint="default"/>
        <w:b/>
      </w:rPr>
    </w:lvl>
  </w:abstractNum>
  <w:abstractNum w:abstractNumId="6">
    <w:nsid w:val="0EA57C05"/>
    <w:multiLevelType w:val="hybridMultilevel"/>
    <w:tmpl w:val="C172B2F4"/>
    <w:lvl w:ilvl="0" w:tplc="0419000F">
      <w:start w:val="3"/>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0ECB372E"/>
    <w:multiLevelType w:val="singleLevel"/>
    <w:tmpl w:val="1876BFD6"/>
    <w:lvl w:ilvl="0">
      <w:start w:val="2"/>
      <w:numFmt w:val="bullet"/>
      <w:lvlText w:val="-"/>
      <w:lvlJc w:val="left"/>
      <w:pPr>
        <w:tabs>
          <w:tab w:val="num" w:pos="1800"/>
        </w:tabs>
        <w:ind w:left="1800" w:hanging="360"/>
      </w:pPr>
      <w:rPr>
        <w:rFonts w:hint="default"/>
      </w:rPr>
    </w:lvl>
  </w:abstractNum>
  <w:abstractNum w:abstractNumId="8">
    <w:nsid w:val="10ED1261"/>
    <w:multiLevelType w:val="hybridMultilevel"/>
    <w:tmpl w:val="AAF2A370"/>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
    <w:nsid w:val="1A6F4A51"/>
    <w:multiLevelType w:val="singleLevel"/>
    <w:tmpl w:val="B0A64C40"/>
    <w:lvl w:ilvl="0">
      <w:start w:val="1"/>
      <w:numFmt w:val="decimal"/>
      <w:lvlText w:val="%1."/>
      <w:lvlJc w:val="left"/>
      <w:pPr>
        <w:tabs>
          <w:tab w:val="num" w:pos="465"/>
        </w:tabs>
        <w:ind w:left="465" w:hanging="465"/>
      </w:pPr>
      <w:rPr>
        <w:rFonts w:cs="Times New Roman"/>
      </w:rPr>
    </w:lvl>
  </w:abstractNum>
  <w:abstractNum w:abstractNumId="10">
    <w:nsid w:val="1E6377DE"/>
    <w:multiLevelType w:val="multilevel"/>
    <w:tmpl w:val="961062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485468D"/>
    <w:multiLevelType w:val="multilevel"/>
    <w:tmpl w:val="AA04D6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584047B"/>
    <w:multiLevelType w:val="multilevel"/>
    <w:tmpl w:val="2ADC7EF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6956035"/>
    <w:multiLevelType w:val="hybridMultilevel"/>
    <w:tmpl w:val="22CAF78C"/>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4">
    <w:nsid w:val="31DC0731"/>
    <w:multiLevelType w:val="hybridMultilevel"/>
    <w:tmpl w:val="F13ABE7C"/>
    <w:lvl w:ilvl="0" w:tplc="41E68A3E">
      <w:start w:val="1"/>
      <w:numFmt w:val="decimal"/>
      <w:lvlText w:val="%1."/>
      <w:lvlJc w:val="left"/>
      <w:pPr>
        <w:tabs>
          <w:tab w:val="num" w:pos="1422"/>
        </w:tabs>
        <w:ind w:left="1422" w:hanging="855"/>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15">
    <w:nsid w:val="38F554D8"/>
    <w:multiLevelType w:val="multilevel"/>
    <w:tmpl w:val="4328A3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6DC1D3A"/>
    <w:multiLevelType w:val="multilevel"/>
    <w:tmpl w:val="C62291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48D31948"/>
    <w:multiLevelType w:val="multilevel"/>
    <w:tmpl w:val="3FFAB2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A2B07E3"/>
    <w:multiLevelType w:val="hybridMultilevel"/>
    <w:tmpl w:val="105047E6"/>
    <w:lvl w:ilvl="0" w:tplc="FFFFFFFF">
      <w:start w:val="1"/>
      <w:numFmt w:val="decimal"/>
      <w:lvlText w:val="%1."/>
      <w:lvlJc w:val="left"/>
      <w:pPr>
        <w:tabs>
          <w:tab w:val="num" w:pos="786"/>
        </w:tabs>
        <w:ind w:left="786" w:hanging="360"/>
      </w:pPr>
      <w:rPr>
        <w:rFonts w:hint="default"/>
      </w:rPr>
    </w:lvl>
    <w:lvl w:ilvl="1" w:tplc="FFFFFFFF">
      <w:start w:val="1"/>
      <w:numFmt w:val="bullet"/>
      <w:lvlText w:val=""/>
      <w:lvlJc w:val="left"/>
      <w:pPr>
        <w:tabs>
          <w:tab w:val="num" w:pos="1506"/>
        </w:tabs>
        <w:ind w:left="1506" w:hanging="360"/>
      </w:pPr>
      <w:rPr>
        <w:rFonts w:ascii="Symbol" w:hAnsi="Symbol" w:hint="default"/>
      </w:rPr>
    </w:lvl>
    <w:lvl w:ilvl="2" w:tplc="FFFFFFFF">
      <w:start w:val="1"/>
      <w:numFmt w:val="decimal"/>
      <w:lvlText w:val="%3)"/>
      <w:lvlJc w:val="left"/>
      <w:pPr>
        <w:tabs>
          <w:tab w:val="num" w:pos="2406"/>
        </w:tabs>
        <w:ind w:left="2406" w:hanging="360"/>
      </w:pPr>
      <w:rPr>
        <w:rFonts w:hint="default"/>
      </w:rPr>
    </w:lvl>
    <w:lvl w:ilvl="3" w:tplc="FFFFFFFF" w:tentative="1">
      <w:start w:val="1"/>
      <w:numFmt w:val="decimal"/>
      <w:lvlText w:val="%4."/>
      <w:lvlJc w:val="left"/>
      <w:pPr>
        <w:tabs>
          <w:tab w:val="num" w:pos="2946"/>
        </w:tabs>
        <w:ind w:left="2946" w:hanging="360"/>
      </w:pPr>
    </w:lvl>
    <w:lvl w:ilvl="4" w:tplc="FFFFFFFF" w:tentative="1">
      <w:start w:val="1"/>
      <w:numFmt w:val="lowerLetter"/>
      <w:lvlText w:val="%5."/>
      <w:lvlJc w:val="left"/>
      <w:pPr>
        <w:tabs>
          <w:tab w:val="num" w:pos="3666"/>
        </w:tabs>
        <w:ind w:left="3666" w:hanging="360"/>
      </w:pPr>
    </w:lvl>
    <w:lvl w:ilvl="5" w:tplc="FFFFFFFF" w:tentative="1">
      <w:start w:val="1"/>
      <w:numFmt w:val="lowerRoman"/>
      <w:lvlText w:val="%6."/>
      <w:lvlJc w:val="right"/>
      <w:pPr>
        <w:tabs>
          <w:tab w:val="num" w:pos="4386"/>
        </w:tabs>
        <w:ind w:left="4386" w:hanging="180"/>
      </w:pPr>
    </w:lvl>
    <w:lvl w:ilvl="6" w:tplc="FFFFFFFF" w:tentative="1">
      <w:start w:val="1"/>
      <w:numFmt w:val="decimal"/>
      <w:lvlText w:val="%7."/>
      <w:lvlJc w:val="left"/>
      <w:pPr>
        <w:tabs>
          <w:tab w:val="num" w:pos="5106"/>
        </w:tabs>
        <w:ind w:left="5106" w:hanging="360"/>
      </w:pPr>
    </w:lvl>
    <w:lvl w:ilvl="7" w:tplc="FFFFFFFF" w:tentative="1">
      <w:start w:val="1"/>
      <w:numFmt w:val="lowerLetter"/>
      <w:lvlText w:val="%8."/>
      <w:lvlJc w:val="left"/>
      <w:pPr>
        <w:tabs>
          <w:tab w:val="num" w:pos="5826"/>
        </w:tabs>
        <w:ind w:left="5826" w:hanging="360"/>
      </w:pPr>
    </w:lvl>
    <w:lvl w:ilvl="8" w:tplc="FFFFFFFF" w:tentative="1">
      <w:start w:val="1"/>
      <w:numFmt w:val="lowerRoman"/>
      <w:lvlText w:val="%9."/>
      <w:lvlJc w:val="right"/>
      <w:pPr>
        <w:tabs>
          <w:tab w:val="num" w:pos="6546"/>
        </w:tabs>
        <w:ind w:left="6546" w:hanging="180"/>
      </w:pPr>
    </w:lvl>
  </w:abstractNum>
  <w:abstractNum w:abstractNumId="19">
    <w:nsid w:val="4F1478D8"/>
    <w:multiLevelType w:val="multilevel"/>
    <w:tmpl w:val="950C5F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5031361B"/>
    <w:multiLevelType w:val="multilevel"/>
    <w:tmpl w:val="F0BAC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513108D1"/>
    <w:multiLevelType w:val="multilevel"/>
    <w:tmpl w:val="E362CA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571100B9"/>
    <w:multiLevelType w:val="hybridMultilevel"/>
    <w:tmpl w:val="BB287E4A"/>
    <w:lvl w:ilvl="0" w:tplc="276A7512">
      <w:start w:val="1"/>
      <w:numFmt w:val="decimal"/>
      <w:lvlText w:val="%1."/>
      <w:lvlJc w:val="left"/>
      <w:pPr>
        <w:tabs>
          <w:tab w:val="num" w:pos="720"/>
        </w:tabs>
        <w:ind w:left="720"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3">
    <w:nsid w:val="58DD4CEF"/>
    <w:multiLevelType w:val="multilevel"/>
    <w:tmpl w:val="4F5871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9154895"/>
    <w:multiLevelType w:val="multilevel"/>
    <w:tmpl w:val="8B108A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72B716C9"/>
    <w:multiLevelType w:val="hybridMultilevel"/>
    <w:tmpl w:val="9D46323C"/>
    <w:lvl w:ilvl="0" w:tplc="A2C4A45A">
      <w:start w:val="4"/>
      <w:numFmt w:val="decimal"/>
      <w:lvlText w:val="%1."/>
      <w:lvlJc w:val="left"/>
      <w:pPr>
        <w:tabs>
          <w:tab w:val="num" w:pos="720"/>
        </w:tabs>
        <w:ind w:left="720" w:hanging="360"/>
      </w:pPr>
      <w:rPr>
        <w:rFonts w:cs="Times New Roman" w:hint="default"/>
        <w:b/>
        <w:i/>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6">
    <w:nsid w:val="757602C5"/>
    <w:multiLevelType w:val="hybridMultilevel"/>
    <w:tmpl w:val="01B25B8A"/>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7">
    <w:nsid w:val="78466A1D"/>
    <w:multiLevelType w:val="multilevel"/>
    <w:tmpl w:val="5FC6C8E2"/>
    <w:lvl w:ilvl="0">
      <w:start w:val="6"/>
      <w:numFmt w:val="decimal"/>
      <w:lvlText w:val="%1."/>
      <w:lvlJc w:val="left"/>
      <w:pPr>
        <w:tabs>
          <w:tab w:val="num" w:pos="720"/>
        </w:tabs>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8">
    <w:nsid w:val="7AAD0DF8"/>
    <w:multiLevelType w:val="hybridMultilevel"/>
    <w:tmpl w:val="7B4A6834"/>
    <w:lvl w:ilvl="0" w:tplc="2786A5AA">
      <w:start w:val="1"/>
      <w:numFmt w:val="decimal"/>
      <w:lvlText w:val="%1."/>
      <w:lvlJc w:val="left"/>
      <w:pPr>
        <w:tabs>
          <w:tab w:val="num" w:pos="720"/>
        </w:tabs>
        <w:ind w:left="720" w:hanging="360"/>
      </w:pPr>
      <w:rPr>
        <w:rFonts w:cs="Times New Roman" w:hint="default"/>
      </w:rPr>
    </w:lvl>
    <w:lvl w:ilvl="1" w:tplc="D9CE3CE8">
      <w:numFmt w:val="none"/>
      <w:lvlText w:val=""/>
      <w:lvlJc w:val="left"/>
      <w:pPr>
        <w:tabs>
          <w:tab w:val="num" w:pos="360"/>
        </w:tabs>
      </w:pPr>
      <w:rPr>
        <w:rFonts w:cs="Times New Roman"/>
      </w:rPr>
    </w:lvl>
    <w:lvl w:ilvl="2" w:tplc="EA2A124C">
      <w:numFmt w:val="none"/>
      <w:lvlText w:val=""/>
      <w:lvlJc w:val="left"/>
      <w:pPr>
        <w:tabs>
          <w:tab w:val="num" w:pos="360"/>
        </w:tabs>
      </w:pPr>
      <w:rPr>
        <w:rFonts w:cs="Times New Roman"/>
      </w:rPr>
    </w:lvl>
    <w:lvl w:ilvl="3" w:tplc="3DB49930">
      <w:numFmt w:val="none"/>
      <w:lvlText w:val=""/>
      <w:lvlJc w:val="left"/>
      <w:pPr>
        <w:tabs>
          <w:tab w:val="num" w:pos="360"/>
        </w:tabs>
      </w:pPr>
      <w:rPr>
        <w:rFonts w:cs="Times New Roman"/>
      </w:rPr>
    </w:lvl>
    <w:lvl w:ilvl="4" w:tplc="5E0C54BC">
      <w:numFmt w:val="none"/>
      <w:lvlText w:val=""/>
      <w:lvlJc w:val="left"/>
      <w:pPr>
        <w:tabs>
          <w:tab w:val="num" w:pos="360"/>
        </w:tabs>
      </w:pPr>
      <w:rPr>
        <w:rFonts w:cs="Times New Roman"/>
      </w:rPr>
    </w:lvl>
    <w:lvl w:ilvl="5" w:tplc="1D943BF6">
      <w:numFmt w:val="none"/>
      <w:lvlText w:val=""/>
      <w:lvlJc w:val="left"/>
      <w:pPr>
        <w:tabs>
          <w:tab w:val="num" w:pos="360"/>
        </w:tabs>
      </w:pPr>
      <w:rPr>
        <w:rFonts w:cs="Times New Roman"/>
      </w:rPr>
    </w:lvl>
    <w:lvl w:ilvl="6" w:tplc="D90C3C3C">
      <w:numFmt w:val="none"/>
      <w:lvlText w:val=""/>
      <w:lvlJc w:val="left"/>
      <w:pPr>
        <w:tabs>
          <w:tab w:val="num" w:pos="360"/>
        </w:tabs>
      </w:pPr>
      <w:rPr>
        <w:rFonts w:cs="Times New Roman"/>
      </w:rPr>
    </w:lvl>
    <w:lvl w:ilvl="7" w:tplc="2F24C612">
      <w:numFmt w:val="none"/>
      <w:lvlText w:val=""/>
      <w:lvlJc w:val="left"/>
      <w:pPr>
        <w:tabs>
          <w:tab w:val="num" w:pos="360"/>
        </w:tabs>
      </w:pPr>
      <w:rPr>
        <w:rFonts w:cs="Times New Roman"/>
      </w:rPr>
    </w:lvl>
    <w:lvl w:ilvl="8" w:tplc="484E61D8">
      <w:numFmt w:val="none"/>
      <w:lvlText w:val=""/>
      <w:lvlJc w:val="left"/>
      <w:pPr>
        <w:tabs>
          <w:tab w:val="num" w:pos="360"/>
        </w:tabs>
      </w:pPr>
      <w:rPr>
        <w:rFonts w:cs="Times New Roman"/>
      </w:rPr>
    </w:lvl>
  </w:abstractNum>
  <w:abstractNum w:abstractNumId="29">
    <w:nsid w:val="7C510B93"/>
    <w:multiLevelType w:val="multilevel"/>
    <w:tmpl w:val="850EE63C"/>
    <w:lvl w:ilvl="0">
      <w:start w:val="9"/>
      <w:numFmt w:val="decimal"/>
      <w:lvlText w:val="%1"/>
      <w:lvlJc w:val="left"/>
      <w:pPr>
        <w:ind w:left="360" w:hanging="360"/>
      </w:pPr>
      <w:rPr>
        <w:rFonts w:hint="default"/>
        <w:b/>
      </w:rPr>
    </w:lvl>
    <w:lvl w:ilvl="1">
      <w:start w:val="1"/>
      <w:numFmt w:val="decimal"/>
      <w:lvlText w:val="%1.%2"/>
      <w:lvlJc w:val="left"/>
      <w:pPr>
        <w:ind w:left="1211" w:hanging="360"/>
      </w:pPr>
      <w:rPr>
        <w:rFonts w:hint="default"/>
        <w:b/>
      </w:rPr>
    </w:lvl>
    <w:lvl w:ilvl="2">
      <w:start w:val="1"/>
      <w:numFmt w:val="decimal"/>
      <w:lvlText w:val="%1.%2.%3"/>
      <w:lvlJc w:val="left"/>
      <w:pPr>
        <w:ind w:left="1854" w:hanging="720"/>
      </w:pPr>
      <w:rPr>
        <w:rFonts w:hint="default"/>
        <w:b/>
      </w:rPr>
    </w:lvl>
    <w:lvl w:ilvl="3">
      <w:start w:val="1"/>
      <w:numFmt w:val="decimal"/>
      <w:lvlText w:val="%1.%2.%3.%4"/>
      <w:lvlJc w:val="left"/>
      <w:pPr>
        <w:ind w:left="2421" w:hanging="720"/>
      </w:pPr>
      <w:rPr>
        <w:rFonts w:hint="default"/>
        <w:b/>
      </w:rPr>
    </w:lvl>
    <w:lvl w:ilvl="4">
      <w:start w:val="1"/>
      <w:numFmt w:val="decimal"/>
      <w:lvlText w:val="%1.%2.%3.%4.%5"/>
      <w:lvlJc w:val="left"/>
      <w:pPr>
        <w:ind w:left="3348" w:hanging="1080"/>
      </w:pPr>
      <w:rPr>
        <w:rFonts w:hint="default"/>
        <w:b/>
      </w:rPr>
    </w:lvl>
    <w:lvl w:ilvl="5">
      <w:start w:val="1"/>
      <w:numFmt w:val="decimal"/>
      <w:lvlText w:val="%1.%2.%3.%4.%5.%6"/>
      <w:lvlJc w:val="left"/>
      <w:pPr>
        <w:ind w:left="3915" w:hanging="1080"/>
      </w:pPr>
      <w:rPr>
        <w:rFonts w:hint="default"/>
        <w:b/>
      </w:rPr>
    </w:lvl>
    <w:lvl w:ilvl="6">
      <w:start w:val="1"/>
      <w:numFmt w:val="decimal"/>
      <w:lvlText w:val="%1.%2.%3.%4.%5.%6.%7"/>
      <w:lvlJc w:val="left"/>
      <w:pPr>
        <w:ind w:left="4842" w:hanging="1440"/>
      </w:pPr>
      <w:rPr>
        <w:rFonts w:hint="default"/>
        <w:b/>
      </w:rPr>
    </w:lvl>
    <w:lvl w:ilvl="7">
      <w:start w:val="1"/>
      <w:numFmt w:val="decimal"/>
      <w:lvlText w:val="%1.%2.%3.%4.%5.%6.%7.%8"/>
      <w:lvlJc w:val="left"/>
      <w:pPr>
        <w:ind w:left="5409" w:hanging="1440"/>
      </w:pPr>
      <w:rPr>
        <w:rFonts w:hint="default"/>
        <w:b/>
      </w:rPr>
    </w:lvl>
    <w:lvl w:ilvl="8">
      <w:start w:val="1"/>
      <w:numFmt w:val="decimal"/>
      <w:lvlText w:val="%1.%2.%3.%4.%5.%6.%7.%8.%9"/>
      <w:lvlJc w:val="left"/>
      <w:pPr>
        <w:ind w:left="6336" w:hanging="1800"/>
      </w:pPr>
      <w:rPr>
        <w:rFonts w:hint="default"/>
        <w:b/>
      </w:rPr>
    </w:lvl>
  </w:abstractNum>
  <w:num w:numId="1">
    <w:abstractNumId w:val="28"/>
  </w:num>
  <w:num w:numId="2">
    <w:abstractNumId w:val="7"/>
  </w:num>
  <w:num w:numId="3">
    <w:abstractNumId w:val="9"/>
    <w:lvlOverride w:ilvl="0">
      <w:startOverride w:val="1"/>
    </w:lvlOverride>
  </w:num>
  <w:num w:numId="4">
    <w:abstractNumId w:val="25"/>
  </w:num>
  <w:num w:numId="5">
    <w:abstractNumId w:val="10"/>
  </w:num>
  <w:num w:numId="6">
    <w:abstractNumId w:val="24"/>
  </w:num>
  <w:num w:numId="7">
    <w:abstractNumId w:val="11"/>
  </w:num>
  <w:num w:numId="8">
    <w:abstractNumId w:val="12"/>
  </w:num>
  <w:num w:numId="9">
    <w:abstractNumId w:val="20"/>
  </w:num>
  <w:num w:numId="10">
    <w:abstractNumId w:val="2"/>
  </w:num>
  <w:num w:numId="11">
    <w:abstractNumId w:val="21"/>
  </w:num>
  <w:num w:numId="12">
    <w:abstractNumId w:val="1"/>
  </w:num>
  <w:num w:numId="13">
    <w:abstractNumId w:val="17"/>
  </w:num>
  <w:num w:numId="14">
    <w:abstractNumId w:val="4"/>
  </w:num>
  <w:num w:numId="15">
    <w:abstractNumId w:val="15"/>
  </w:num>
  <w:num w:numId="16">
    <w:abstractNumId w:val="16"/>
  </w:num>
  <w:num w:numId="17">
    <w:abstractNumId w:val="19"/>
  </w:num>
  <w:num w:numId="18">
    <w:abstractNumId w:val="8"/>
  </w:num>
  <w:num w:numId="19">
    <w:abstractNumId w:val="3"/>
  </w:num>
  <w:num w:numId="20">
    <w:abstractNumId w:val="13"/>
  </w:num>
  <w:num w:numId="21">
    <w:abstractNumId w:val="26"/>
  </w:num>
  <w:num w:numId="22">
    <w:abstractNumId w:val="6"/>
  </w:num>
  <w:num w:numId="23">
    <w:abstractNumId w:val="0"/>
  </w:num>
  <w:num w:numId="24">
    <w:abstractNumId w:val="18"/>
  </w:num>
  <w:num w:numId="25">
    <w:abstractNumId w:val="27"/>
  </w:num>
  <w:num w:numId="26">
    <w:abstractNumId w:val="22"/>
  </w:num>
  <w:num w:numId="27">
    <w:abstractNumId w:val="23"/>
  </w:num>
  <w:num w:numId="28">
    <w:abstractNumId w:val="14"/>
  </w:num>
  <w:num w:numId="29">
    <w:abstractNumId w:val="29"/>
  </w:num>
  <w:num w:numId="3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noPunctuationKerning/>
  <w:characterSpacingControl w:val="doNotCompress"/>
  <w:hdrShapeDefaults>
    <o:shapedefaults v:ext="edit" spidmax="2049"/>
  </w:hdrShapeDefault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11768"/>
    <w:rsid w:val="00002A86"/>
    <w:rsid w:val="00002D73"/>
    <w:rsid w:val="00002FB3"/>
    <w:rsid w:val="0000315C"/>
    <w:rsid w:val="00003BFF"/>
    <w:rsid w:val="00003DD4"/>
    <w:rsid w:val="00005A74"/>
    <w:rsid w:val="000118C9"/>
    <w:rsid w:val="00012BA3"/>
    <w:rsid w:val="00013D87"/>
    <w:rsid w:val="0001511E"/>
    <w:rsid w:val="000159E4"/>
    <w:rsid w:val="00015AEF"/>
    <w:rsid w:val="000168A3"/>
    <w:rsid w:val="00017000"/>
    <w:rsid w:val="00017C0C"/>
    <w:rsid w:val="00017E54"/>
    <w:rsid w:val="000204F4"/>
    <w:rsid w:val="000241E8"/>
    <w:rsid w:val="00025786"/>
    <w:rsid w:val="0003056D"/>
    <w:rsid w:val="0003099C"/>
    <w:rsid w:val="0003155E"/>
    <w:rsid w:val="0003192A"/>
    <w:rsid w:val="000325BC"/>
    <w:rsid w:val="00033E8D"/>
    <w:rsid w:val="000347BA"/>
    <w:rsid w:val="0003571C"/>
    <w:rsid w:val="0003604E"/>
    <w:rsid w:val="00040E4A"/>
    <w:rsid w:val="000414C3"/>
    <w:rsid w:val="00041D99"/>
    <w:rsid w:val="00042FC1"/>
    <w:rsid w:val="00043504"/>
    <w:rsid w:val="00043B81"/>
    <w:rsid w:val="00044E2C"/>
    <w:rsid w:val="00045085"/>
    <w:rsid w:val="000515AC"/>
    <w:rsid w:val="00052132"/>
    <w:rsid w:val="00053DBF"/>
    <w:rsid w:val="00054609"/>
    <w:rsid w:val="00055601"/>
    <w:rsid w:val="00056361"/>
    <w:rsid w:val="00056C0F"/>
    <w:rsid w:val="00060887"/>
    <w:rsid w:val="00060C2D"/>
    <w:rsid w:val="00061084"/>
    <w:rsid w:val="0006220F"/>
    <w:rsid w:val="000645B0"/>
    <w:rsid w:val="00064FA3"/>
    <w:rsid w:val="00065642"/>
    <w:rsid w:val="000660C9"/>
    <w:rsid w:val="00066ECF"/>
    <w:rsid w:val="000675EE"/>
    <w:rsid w:val="00067F52"/>
    <w:rsid w:val="0007054D"/>
    <w:rsid w:val="00071825"/>
    <w:rsid w:val="000718CD"/>
    <w:rsid w:val="000778D2"/>
    <w:rsid w:val="00077AF9"/>
    <w:rsid w:val="00077B30"/>
    <w:rsid w:val="00080873"/>
    <w:rsid w:val="00080D1B"/>
    <w:rsid w:val="000821F3"/>
    <w:rsid w:val="00082E89"/>
    <w:rsid w:val="00083710"/>
    <w:rsid w:val="00083740"/>
    <w:rsid w:val="000848F7"/>
    <w:rsid w:val="0008546C"/>
    <w:rsid w:val="00086378"/>
    <w:rsid w:val="000878A3"/>
    <w:rsid w:val="00092EA1"/>
    <w:rsid w:val="00095692"/>
    <w:rsid w:val="00095840"/>
    <w:rsid w:val="000A06D0"/>
    <w:rsid w:val="000A0A48"/>
    <w:rsid w:val="000A0FB2"/>
    <w:rsid w:val="000A1037"/>
    <w:rsid w:val="000A1324"/>
    <w:rsid w:val="000A1C7F"/>
    <w:rsid w:val="000A283F"/>
    <w:rsid w:val="000A4CAB"/>
    <w:rsid w:val="000A58C7"/>
    <w:rsid w:val="000A5FD4"/>
    <w:rsid w:val="000A71B1"/>
    <w:rsid w:val="000B0A9F"/>
    <w:rsid w:val="000B0F9C"/>
    <w:rsid w:val="000B21B2"/>
    <w:rsid w:val="000B2621"/>
    <w:rsid w:val="000B2F22"/>
    <w:rsid w:val="000B3D5B"/>
    <w:rsid w:val="000B3F06"/>
    <w:rsid w:val="000B5256"/>
    <w:rsid w:val="000B760F"/>
    <w:rsid w:val="000B7720"/>
    <w:rsid w:val="000B7B0E"/>
    <w:rsid w:val="000C0D12"/>
    <w:rsid w:val="000C10F3"/>
    <w:rsid w:val="000C19EF"/>
    <w:rsid w:val="000C22AA"/>
    <w:rsid w:val="000C2402"/>
    <w:rsid w:val="000C3979"/>
    <w:rsid w:val="000C3B01"/>
    <w:rsid w:val="000C431B"/>
    <w:rsid w:val="000C45E1"/>
    <w:rsid w:val="000C49BB"/>
    <w:rsid w:val="000C6A1E"/>
    <w:rsid w:val="000D04D8"/>
    <w:rsid w:val="000D17DD"/>
    <w:rsid w:val="000D1C41"/>
    <w:rsid w:val="000D438B"/>
    <w:rsid w:val="000D72D2"/>
    <w:rsid w:val="000D7AA6"/>
    <w:rsid w:val="000D7D28"/>
    <w:rsid w:val="000E22AD"/>
    <w:rsid w:val="000E4ED0"/>
    <w:rsid w:val="000E6784"/>
    <w:rsid w:val="000E6E62"/>
    <w:rsid w:val="000F2887"/>
    <w:rsid w:val="000F5A41"/>
    <w:rsid w:val="000F7D10"/>
    <w:rsid w:val="0010078F"/>
    <w:rsid w:val="0010166C"/>
    <w:rsid w:val="00101AA1"/>
    <w:rsid w:val="00101BD8"/>
    <w:rsid w:val="00101FFB"/>
    <w:rsid w:val="00102C8A"/>
    <w:rsid w:val="00102EA0"/>
    <w:rsid w:val="00104570"/>
    <w:rsid w:val="00104CC6"/>
    <w:rsid w:val="00104CFF"/>
    <w:rsid w:val="00106226"/>
    <w:rsid w:val="0010670F"/>
    <w:rsid w:val="00107E94"/>
    <w:rsid w:val="00110C88"/>
    <w:rsid w:val="0011247A"/>
    <w:rsid w:val="00112AE9"/>
    <w:rsid w:val="00112D7F"/>
    <w:rsid w:val="001151EB"/>
    <w:rsid w:val="00115669"/>
    <w:rsid w:val="00115A8B"/>
    <w:rsid w:val="001173A8"/>
    <w:rsid w:val="00117604"/>
    <w:rsid w:val="001201AB"/>
    <w:rsid w:val="0012262C"/>
    <w:rsid w:val="001228DB"/>
    <w:rsid w:val="00122DED"/>
    <w:rsid w:val="001234C2"/>
    <w:rsid w:val="00123A58"/>
    <w:rsid w:val="00124005"/>
    <w:rsid w:val="00124B5B"/>
    <w:rsid w:val="00125325"/>
    <w:rsid w:val="00126494"/>
    <w:rsid w:val="001264DA"/>
    <w:rsid w:val="00127CCD"/>
    <w:rsid w:val="00130149"/>
    <w:rsid w:val="00130F03"/>
    <w:rsid w:val="00133D0A"/>
    <w:rsid w:val="001343FF"/>
    <w:rsid w:val="001356EA"/>
    <w:rsid w:val="001363E3"/>
    <w:rsid w:val="00136506"/>
    <w:rsid w:val="00136DE5"/>
    <w:rsid w:val="00142EC1"/>
    <w:rsid w:val="00143A41"/>
    <w:rsid w:val="00144C8B"/>
    <w:rsid w:val="0014515D"/>
    <w:rsid w:val="00147367"/>
    <w:rsid w:val="001505A5"/>
    <w:rsid w:val="00153A9E"/>
    <w:rsid w:val="00153EEB"/>
    <w:rsid w:val="00154144"/>
    <w:rsid w:val="0015474A"/>
    <w:rsid w:val="00155ACD"/>
    <w:rsid w:val="001601CC"/>
    <w:rsid w:val="00160EF2"/>
    <w:rsid w:val="0016237D"/>
    <w:rsid w:val="00162B38"/>
    <w:rsid w:val="001665F7"/>
    <w:rsid w:val="00166726"/>
    <w:rsid w:val="0016694C"/>
    <w:rsid w:val="00167364"/>
    <w:rsid w:val="00171023"/>
    <w:rsid w:val="0017133B"/>
    <w:rsid w:val="00171CDB"/>
    <w:rsid w:val="0017249B"/>
    <w:rsid w:val="00172F7E"/>
    <w:rsid w:val="00173473"/>
    <w:rsid w:val="00174C1C"/>
    <w:rsid w:val="00175B43"/>
    <w:rsid w:val="0018030D"/>
    <w:rsid w:val="001806D4"/>
    <w:rsid w:val="00183F7C"/>
    <w:rsid w:val="001845C5"/>
    <w:rsid w:val="00184DF8"/>
    <w:rsid w:val="001858C0"/>
    <w:rsid w:val="00185C20"/>
    <w:rsid w:val="001860AB"/>
    <w:rsid w:val="00187439"/>
    <w:rsid w:val="00190914"/>
    <w:rsid w:val="00192880"/>
    <w:rsid w:val="00193FC5"/>
    <w:rsid w:val="001943B4"/>
    <w:rsid w:val="001948EE"/>
    <w:rsid w:val="001959AA"/>
    <w:rsid w:val="00195A9C"/>
    <w:rsid w:val="001976EA"/>
    <w:rsid w:val="00197C27"/>
    <w:rsid w:val="00197EE2"/>
    <w:rsid w:val="001A2502"/>
    <w:rsid w:val="001A2F1B"/>
    <w:rsid w:val="001A3EF0"/>
    <w:rsid w:val="001A5095"/>
    <w:rsid w:val="001A5546"/>
    <w:rsid w:val="001A616F"/>
    <w:rsid w:val="001B161C"/>
    <w:rsid w:val="001B17D2"/>
    <w:rsid w:val="001B210F"/>
    <w:rsid w:val="001B2A81"/>
    <w:rsid w:val="001B338D"/>
    <w:rsid w:val="001B72F4"/>
    <w:rsid w:val="001B74DF"/>
    <w:rsid w:val="001C12A5"/>
    <w:rsid w:val="001C36D4"/>
    <w:rsid w:val="001C4076"/>
    <w:rsid w:val="001C44F2"/>
    <w:rsid w:val="001C4C0E"/>
    <w:rsid w:val="001C4C62"/>
    <w:rsid w:val="001C51C9"/>
    <w:rsid w:val="001C6681"/>
    <w:rsid w:val="001C7FE0"/>
    <w:rsid w:val="001D081E"/>
    <w:rsid w:val="001D0932"/>
    <w:rsid w:val="001D134D"/>
    <w:rsid w:val="001D15D4"/>
    <w:rsid w:val="001D2052"/>
    <w:rsid w:val="001D237D"/>
    <w:rsid w:val="001D2BC5"/>
    <w:rsid w:val="001D36E7"/>
    <w:rsid w:val="001D3ED5"/>
    <w:rsid w:val="001D453E"/>
    <w:rsid w:val="001D4936"/>
    <w:rsid w:val="001D72CF"/>
    <w:rsid w:val="001E18FC"/>
    <w:rsid w:val="001E2C33"/>
    <w:rsid w:val="001E3553"/>
    <w:rsid w:val="001E37FD"/>
    <w:rsid w:val="001E3F6E"/>
    <w:rsid w:val="001E4666"/>
    <w:rsid w:val="001E55B0"/>
    <w:rsid w:val="001E7644"/>
    <w:rsid w:val="001E7D60"/>
    <w:rsid w:val="001E7FD8"/>
    <w:rsid w:val="001F0B6B"/>
    <w:rsid w:val="001F2FD3"/>
    <w:rsid w:val="001F31F2"/>
    <w:rsid w:val="001F42CD"/>
    <w:rsid w:val="001F45E7"/>
    <w:rsid w:val="00200EF9"/>
    <w:rsid w:val="0020247B"/>
    <w:rsid w:val="00203696"/>
    <w:rsid w:val="0020607B"/>
    <w:rsid w:val="00206B1E"/>
    <w:rsid w:val="00210F16"/>
    <w:rsid w:val="0021232B"/>
    <w:rsid w:val="00215750"/>
    <w:rsid w:val="0021583A"/>
    <w:rsid w:val="00215AA3"/>
    <w:rsid w:val="00216EA9"/>
    <w:rsid w:val="002177BE"/>
    <w:rsid w:val="00220708"/>
    <w:rsid w:val="002210DA"/>
    <w:rsid w:val="0022197B"/>
    <w:rsid w:val="002237D9"/>
    <w:rsid w:val="002243C8"/>
    <w:rsid w:val="00224CAB"/>
    <w:rsid w:val="0022730A"/>
    <w:rsid w:val="00227D55"/>
    <w:rsid w:val="00230060"/>
    <w:rsid w:val="002308A7"/>
    <w:rsid w:val="0023093C"/>
    <w:rsid w:val="00231B24"/>
    <w:rsid w:val="00231ECB"/>
    <w:rsid w:val="00232544"/>
    <w:rsid w:val="0023645B"/>
    <w:rsid w:val="002370FC"/>
    <w:rsid w:val="0024053F"/>
    <w:rsid w:val="00241FF7"/>
    <w:rsid w:val="00244C62"/>
    <w:rsid w:val="00251862"/>
    <w:rsid w:val="0025336D"/>
    <w:rsid w:val="00253818"/>
    <w:rsid w:val="00254C6E"/>
    <w:rsid w:val="002556F3"/>
    <w:rsid w:val="00255924"/>
    <w:rsid w:val="00256C49"/>
    <w:rsid w:val="00262675"/>
    <w:rsid w:val="00263D66"/>
    <w:rsid w:val="002647D4"/>
    <w:rsid w:val="00266580"/>
    <w:rsid w:val="00266DE9"/>
    <w:rsid w:val="00266E41"/>
    <w:rsid w:val="00266EBC"/>
    <w:rsid w:val="002674C2"/>
    <w:rsid w:val="00270410"/>
    <w:rsid w:val="00270B6D"/>
    <w:rsid w:val="00270D17"/>
    <w:rsid w:val="00271C33"/>
    <w:rsid w:val="00271FCA"/>
    <w:rsid w:val="00272129"/>
    <w:rsid w:val="00272950"/>
    <w:rsid w:val="002732EC"/>
    <w:rsid w:val="002741C5"/>
    <w:rsid w:val="00274D26"/>
    <w:rsid w:val="00275905"/>
    <w:rsid w:val="0028050A"/>
    <w:rsid w:val="00282EBA"/>
    <w:rsid w:val="002873E7"/>
    <w:rsid w:val="00295DD3"/>
    <w:rsid w:val="0029664D"/>
    <w:rsid w:val="002A1BBC"/>
    <w:rsid w:val="002A391D"/>
    <w:rsid w:val="002A69F4"/>
    <w:rsid w:val="002B109E"/>
    <w:rsid w:val="002B1310"/>
    <w:rsid w:val="002B19C3"/>
    <w:rsid w:val="002B1C45"/>
    <w:rsid w:val="002B1F2A"/>
    <w:rsid w:val="002B3548"/>
    <w:rsid w:val="002B3E69"/>
    <w:rsid w:val="002B40D4"/>
    <w:rsid w:val="002B4205"/>
    <w:rsid w:val="002B683E"/>
    <w:rsid w:val="002B779F"/>
    <w:rsid w:val="002C1071"/>
    <w:rsid w:val="002C1437"/>
    <w:rsid w:val="002C51BC"/>
    <w:rsid w:val="002C57AC"/>
    <w:rsid w:val="002C6F50"/>
    <w:rsid w:val="002D05C1"/>
    <w:rsid w:val="002D28CB"/>
    <w:rsid w:val="002D28CE"/>
    <w:rsid w:val="002D2978"/>
    <w:rsid w:val="002D2F34"/>
    <w:rsid w:val="002D3A8E"/>
    <w:rsid w:val="002E09E7"/>
    <w:rsid w:val="002E141D"/>
    <w:rsid w:val="002E14DF"/>
    <w:rsid w:val="002E15C2"/>
    <w:rsid w:val="002E1C15"/>
    <w:rsid w:val="002E27A0"/>
    <w:rsid w:val="002E2C27"/>
    <w:rsid w:val="002E2CEF"/>
    <w:rsid w:val="002E2DFC"/>
    <w:rsid w:val="002E3E1C"/>
    <w:rsid w:val="002E52B8"/>
    <w:rsid w:val="002E5350"/>
    <w:rsid w:val="002E6114"/>
    <w:rsid w:val="002E6F1A"/>
    <w:rsid w:val="002F1674"/>
    <w:rsid w:val="002F29A6"/>
    <w:rsid w:val="002F46AD"/>
    <w:rsid w:val="002F5B8A"/>
    <w:rsid w:val="002F6EEF"/>
    <w:rsid w:val="002F7E19"/>
    <w:rsid w:val="00300326"/>
    <w:rsid w:val="00300EF5"/>
    <w:rsid w:val="00301EE2"/>
    <w:rsid w:val="0030247C"/>
    <w:rsid w:val="003024A7"/>
    <w:rsid w:val="00302ABA"/>
    <w:rsid w:val="00304096"/>
    <w:rsid w:val="003041E0"/>
    <w:rsid w:val="003069D8"/>
    <w:rsid w:val="00306D8C"/>
    <w:rsid w:val="003076DA"/>
    <w:rsid w:val="00310A99"/>
    <w:rsid w:val="003112D5"/>
    <w:rsid w:val="00311A16"/>
    <w:rsid w:val="00312244"/>
    <w:rsid w:val="00314C89"/>
    <w:rsid w:val="0031514D"/>
    <w:rsid w:val="0031637B"/>
    <w:rsid w:val="0031707F"/>
    <w:rsid w:val="00317776"/>
    <w:rsid w:val="00321383"/>
    <w:rsid w:val="00325265"/>
    <w:rsid w:val="0032526E"/>
    <w:rsid w:val="0032591A"/>
    <w:rsid w:val="00325C81"/>
    <w:rsid w:val="00326420"/>
    <w:rsid w:val="00326D50"/>
    <w:rsid w:val="003277F3"/>
    <w:rsid w:val="0033193A"/>
    <w:rsid w:val="003328A7"/>
    <w:rsid w:val="00332BB5"/>
    <w:rsid w:val="0033574F"/>
    <w:rsid w:val="003370AE"/>
    <w:rsid w:val="003375E0"/>
    <w:rsid w:val="0034033D"/>
    <w:rsid w:val="00341226"/>
    <w:rsid w:val="003417D0"/>
    <w:rsid w:val="003425CB"/>
    <w:rsid w:val="0034273E"/>
    <w:rsid w:val="00343564"/>
    <w:rsid w:val="00344C99"/>
    <w:rsid w:val="00344E59"/>
    <w:rsid w:val="00345234"/>
    <w:rsid w:val="00345FFD"/>
    <w:rsid w:val="00347280"/>
    <w:rsid w:val="003502AF"/>
    <w:rsid w:val="00350D22"/>
    <w:rsid w:val="003514D2"/>
    <w:rsid w:val="00351767"/>
    <w:rsid w:val="003539DB"/>
    <w:rsid w:val="00353D86"/>
    <w:rsid w:val="0035637B"/>
    <w:rsid w:val="0035643A"/>
    <w:rsid w:val="003568C3"/>
    <w:rsid w:val="00357053"/>
    <w:rsid w:val="0036042C"/>
    <w:rsid w:val="00360619"/>
    <w:rsid w:val="0036552B"/>
    <w:rsid w:val="00366362"/>
    <w:rsid w:val="003665EF"/>
    <w:rsid w:val="00366B25"/>
    <w:rsid w:val="00367265"/>
    <w:rsid w:val="00367813"/>
    <w:rsid w:val="00370A97"/>
    <w:rsid w:val="00370B5B"/>
    <w:rsid w:val="00370EF0"/>
    <w:rsid w:val="0037104C"/>
    <w:rsid w:val="00373645"/>
    <w:rsid w:val="00373CF2"/>
    <w:rsid w:val="00373D75"/>
    <w:rsid w:val="0037423F"/>
    <w:rsid w:val="00377B62"/>
    <w:rsid w:val="00377C3D"/>
    <w:rsid w:val="00380309"/>
    <w:rsid w:val="00380333"/>
    <w:rsid w:val="00380ABE"/>
    <w:rsid w:val="00380EBB"/>
    <w:rsid w:val="00381A1D"/>
    <w:rsid w:val="00381AC2"/>
    <w:rsid w:val="00382612"/>
    <w:rsid w:val="0038322D"/>
    <w:rsid w:val="003833D7"/>
    <w:rsid w:val="00383D93"/>
    <w:rsid w:val="00385C9F"/>
    <w:rsid w:val="00386986"/>
    <w:rsid w:val="00386C1E"/>
    <w:rsid w:val="00387884"/>
    <w:rsid w:val="003926EE"/>
    <w:rsid w:val="00392A9D"/>
    <w:rsid w:val="003932C5"/>
    <w:rsid w:val="0039380F"/>
    <w:rsid w:val="0039561C"/>
    <w:rsid w:val="00396077"/>
    <w:rsid w:val="0039723D"/>
    <w:rsid w:val="003973F9"/>
    <w:rsid w:val="0039742D"/>
    <w:rsid w:val="0039762A"/>
    <w:rsid w:val="003A061E"/>
    <w:rsid w:val="003A0E0C"/>
    <w:rsid w:val="003A2ABF"/>
    <w:rsid w:val="003A324A"/>
    <w:rsid w:val="003A535B"/>
    <w:rsid w:val="003A5447"/>
    <w:rsid w:val="003A612A"/>
    <w:rsid w:val="003A65F7"/>
    <w:rsid w:val="003A6B2B"/>
    <w:rsid w:val="003A7E15"/>
    <w:rsid w:val="003B0314"/>
    <w:rsid w:val="003B156F"/>
    <w:rsid w:val="003B1C5E"/>
    <w:rsid w:val="003B2947"/>
    <w:rsid w:val="003B2EB0"/>
    <w:rsid w:val="003B3D2F"/>
    <w:rsid w:val="003B41D5"/>
    <w:rsid w:val="003B41F7"/>
    <w:rsid w:val="003B4807"/>
    <w:rsid w:val="003B5300"/>
    <w:rsid w:val="003B55E8"/>
    <w:rsid w:val="003B694D"/>
    <w:rsid w:val="003B6C4C"/>
    <w:rsid w:val="003B7121"/>
    <w:rsid w:val="003B7EA9"/>
    <w:rsid w:val="003C022E"/>
    <w:rsid w:val="003C29B9"/>
    <w:rsid w:val="003C322C"/>
    <w:rsid w:val="003C451E"/>
    <w:rsid w:val="003C4C7D"/>
    <w:rsid w:val="003C537A"/>
    <w:rsid w:val="003C559B"/>
    <w:rsid w:val="003C5A0E"/>
    <w:rsid w:val="003C6F1F"/>
    <w:rsid w:val="003C7AE0"/>
    <w:rsid w:val="003D05EE"/>
    <w:rsid w:val="003D09C4"/>
    <w:rsid w:val="003D1CB0"/>
    <w:rsid w:val="003D1E9E"/>
    <w:rsid w:val="003D27C5"/>
    <w:rsid w:val="003D27CB"/>
    <w:rsid w:val="003D4790"/>
    <w:rsid w:val="003D5458"/>
    <w:rsid w:val="003D5763"/>
    <w:rsid w:val="003D67C4"/>
    <w:rsid w:val="003D6C2A"/>
    <w:rsid w:val="003D776B"/>
    <w:rsid w:val="003E044A"/>
    <w:rsid w:val="003E24CD"/>
    <w:rsid w:val="003E2900"/>
    <w:rsid w:val="003E31C2"/>
    <w:rsid w:val="003E4419"/>
    <w:rsid w:val="003E58E1"/>
    <w:rsid w:val="003E5E3C"/>
    <w:rsid w:val="003E6E50"/>
    <w:rsid w:val="003E7D15"/>
    <w:rsid w:val="003F0365"/>
    <w:rsid w:val="003F0BD4"/>
    <w:rsid w:val="003F1C76"/>
    <w:rsid w:val="003F1E98"/>
    <w:rsid w:val="003F20D5"/>
    <w:rsid w:val="003F2950"/>
    <w:rsid w:val="003F3378"/>
    <w:rsid w:val="003F495B"/>
    <w:rsid w:val="003F4DA4"/>
    <w:rsid w:val="003F6E70"/>
    <w:rsid w:val="003F7468"/>
    <w:rsid w:val="003F7922"/>
    <w:rsid w:val="003F7FF6"/>
    <w:rsid w:val="0040049F"/>
    <w:rsid w:val="00400697"/>
    <w:rsid w:val="004015FB"/>
    <w:rsid w:val="00403240"/>
    <w:rsid w:val="00403C47"/>
    <w:rsid w:val="00404665"/>
    <w:rsid w:val="0040533F"/>
    <w:rsid w:val="00405EE9"/>
    <w:rsid w:val="00405EF3"/>
    <w:rsid w:val="00410311"/>
    <w:rsid w:val="00410518"/>
    <w:rsid w:val="00411768"/>
    <w:rsid w:val="00412186"/>
    <w:rsid w:val="004130A3"/>
    <w:rsid w:val="00413783"/>
    <w:rsid w:val="00416103"/>
    <w:rsid w:val="004202E5"/>
    <w:rsid w:val="0042059A"/>
    <w:rsid w:val="0042379E"/>
    <w:rsid w:val="004241F2"/>
    <w:rsid w:val="0042496F"/>
    <w:rsid w:val="0042514A"/>
    <w:rsid w:val="004272A7"/>
    <w:rsid w:val="00427CED"/>
    <w:rsid w:val="00430482"/>
    <w:rsid w:val="00430A55"/>
    <w:rsid w:val="00430E09"/>
    <w:rsid w:val="0043615C"/>
    <w:rsid w:val="00437125"/>
    <w:rsid w:val="004373E5"/>
    <w:rsid w:val="00437696"/>
    <w:rsid w:val="00437B0F"/>
    <w:rsid w:val="00441DD1"/>
    <w:rsid w:val="00442B0D"/>
    <w:rsid w:val="00443A78"/>
    <w:rsid w:val="00444969"/>
    <w:rsid w:val="004467A3"/>
    <w:rsid w:val="004511F0"/>
    <w:rsid w:val="004539E0"/>
    <w:rsid w:val="00454B19"/>
    <w:rsid w:val="00455805"/>
    <w:rsid w:val="00457A24"/>
    <w:rsid w:val="00460E13"/>
    <w:rsid w:val="004614B0"/>
    <w:rsid w:val="00461BAB"/>
    <w:rsid w:val="0046349F"/>
    <w:rsid w:val="004657C0"/>
    <w:rsid w:val="00465F16"/>
    <w:rsid w:val="004702B7"/>
    <w:rsid w:val="0047156F"/>
    <w:rsid w:val="00472EB7"/>
    <w:rsid w:val="00473BB8"/>
    <w:rsid w:val="00473F47"/>
    <w:rsid w:val="00474344"/>
    <w:rsid w:val="00475B25"/>
    <w:rsid w:val="004775B3"/>
    <w:rsid w:val="004777B1"/>
    <w:rsid w:val="00477A3B"/>
    <w:rsid w:val="004819DB"/>
    <w:rsid w:val="00481C36"/>
    <w:rsid w:val="00481FE8"/>
    <w:rsid w:val="004828DA"/>
    <w:rsid w:val="00483273"/>
    <w:rsid w:val="00483FD8"/>
    <w:rsid w:val="004858F6"/>
    <w:rsid w:val="00487329"/>
    <w:rsid w:val="00487525"/>
    <w:rsid w:val="004901B5"/>
    <w:rsid w:val="004922A3"/>
    <w:rsid w:val="004933D3"/>
    <w:rsid w:val="00493672"/>
    <w:rsid w:val="004964F2"/>
    <w:rsid w:val="0049656A"/>
    <w:rsid w:val="004974DC"/>
    <w:rsid w:val="004979C1"/>
    <w:rsid w:val="004A037A"/>
    <w:rsid w:val="004A083C"/>
    <w:rsid w:val="004A0A20"/>
    <w:rsid w:val="004A0D56"/>
    <w:rsid w:val="004A187E"/>
    <w:rsid w:val="004A23C7"/>
    <w:rsid w:val="004A482F"/>
    <w:rsid w:val="004A486A"/>
    <w:rsid w:val="004A542A"/>
    <w:rsid w:val="004A594B"/>
    <w:rsid w:val="004A6CA4"/>
    <w:rsid w:val="004A7312"/>
    <w:rsid w:val="004B1985"/>
    <w:rsid w:val="004B42A7"/>
    <w:rsid w:val="004B4605"/>
    <w:rsid w:val="004B50AD"/>
    <w:rsid w:val="004B5E64"/>
    <w:rsid w:val="004B6933"/>
    <w:rsid w:val="004C0171"/>
    <w:rsid w:val="004C1982"/>
    <w:rsid w:val="004C2BDF"/>
    <w:rsid w:val="004C3053"/>
    <w:rsid w:val="004C39F0"/>
    <w:rsid w:val="004C526C"/>
    <w:rsid w:val="004C5551"/>
    <w:rsid w:val="004C5DAC"/>
    <w:rsid w:val="004C6A09"/>
    <w:rsid w:val="004C6CE1"/>
    <w:rsid w:val="004C7175"/>
    <w:rsid w:val="004C7B4D"/>
    <w:rsid w:val="004D0458"/>
    <w:rsid w:val="004D15EF"/>
    <w:rsid w:val="004D1950"/>
    <w:rsid w:val="004D2736"/>
    <w:rsid w:val="004D4AAF"/>
    <w:rsid w:val="004D4DDB"/>
    <w:rsid w:val="004E16ED"/>
    <w:rsid w:val="004E20E0"/>
    <w:rsid w:val="004E2E9A"/>
    <w:rsid w:val="004E3B31"/>
    <w:rsid w:val="004E3E45"/>
    <w:rsid w:val="004E4FC8"/>
    <w:rsid w:val="004E50A7"/>
    <w:rsid w:val="004E5B4E"/>
    <w:rsid w:val="004E5C31"/>
    <w:rsid w:val="004E5F14"/>
    <w:rsid w:val="004E6159"/>
    <w:rsid w:val="004E73C5"/>
    <w:rsid w:val="004E791C"/>
    <w:rsid w:val="004F027E"/>
    <w:rsid w:val="004F440E"/>
    <w:rsid w:val="004F4AA9"/>
    <w:rsid w:val="004F548F"/>
    <w:rsid w:val="004F5E16"/>
    <w:rsid w:val="004F6DC2"/>
    <w:rsid w:val="004F7457"/>
    <w:rsid w:val="00500B48"/>
    <w:rsid w:val="005012D2"/>
    <w:rsid w:val="00504F66"/>
    <w:rsid w:val="00505A4C"/>
    <w:rsid w:val="0050617D"/>
    <w:rsid w:val="00512DD4"/>
    <w:rsid w:val="005142FF"/>
    <w:rsid w:val="00516196"/>
    <w:rsid w:val="005161BA"/>
    <w:rsid w:val="00516699"/>
    <w:rsid w:val="00517364"/>
    <w:rsid w:val="0051738B"/>
    <w:rsid w:val="00520314"/>
    <w:rsid w:val="00520679"/>
    <w:rsid w:val="005216B6"/>
    <w:rsid w:val="005218EF"/>
    <w:rsid w:val="00522ADA"/>
    <w:rsid w:val="005234FA"/>
    <w:rsid w:val="00524DB1"/>
    <w:rsid w:val="0052678F"/>
    <w:rsid w:val="00527E47"/>
    <w:rsid w:val="0053055E"/>
    <w:rsid w:val="0053084C"/>
    <w:rsid w:val="0053106F"/>
    <w:rsid w:val="005319FB"/>
    <w:rsid w:val="00531D3C"/>
    <w:rsid w:val="00532195"/>
    <w:rsid w:val="005325DD"/>
    <w:rsid w:val="005335AD"/>
    <w:rsid w:val="00534414"/>
    <w:rsid w:val="00537C9C"/>
    <w:rsid w:val="00540F1C"/>
    <w:rsid w:val="0054130A"/>
    <w:rsid w:val="0054386B"/>
    <w:rsid w:val="00544968"/>
    <w:rsid w:val="00545D07"/>
    <w:rsid w:val="00545ED9"/>
    <w:rsid w:val="0055321B"/>
    <w:rsid w:val="00553AF7"/>
    <w:rsid w:val="00554F2A"/>
    <w:rsid w:val="005557F3"/>
    <w:rsid w:val="00556391"/>
    <w:rsid w:val="00556595"/>
    <w:rsid w:val="005575C1"/>
    <w:rsid w:val="005603AB"/>
    <w:rsid w:val="00560D9D"/>
    <w:rsid w:val="00564CB8"/>
    <w:rsid w:val="0056669E"/>
    <w:rsid w:val="00566EDE"/>
    <w:rsid w:val="005675BD"/>
    <w:rsid w:val="0057266B"/>
    <w:rsid w:val="005730F8"/>
    <w:rsid w:val="00573A5C"/>
    <w:rsid w:val="00574602"/>
    <w:rsid w:val="005746A8"/>
    <w:rsid w:val="0057649C"/>
    <w:rsid w:val="0057759C"/>
    <w:rsid w:val="005808A5"/>
    <w:rsid w:val="0058278E"/>
    <w:rsid w:val="00585584"/>
    <w:rsid w:val="00585E34"/>
    <w:rsid w:val="005871DB"/>
    <w:rsid w:val="00587F59"/>
    <w:rsid w:val="0059088E"/>
    <w:rsid w:val="00591540"/>
    <w:rsid w:val="00592A55"/>
    <w:rsid w:val="005942E0"/>
    <w:rsid w:val="0059440F"/>
    <w:rsid w:val="0059464C"/>
    <w:rsid w:val="00594E59"/>
    <w:rsid w:val="0059500C"/>
    <w:rsid w:val="0059611D"/>
    <w:rsid w:val="00596DC6"/>
    <w:rsid w:val="0059710D"/>
    <w:rsid w:val="005975DF"/>
    <w:rsid w:val="005978AC"/>
    <w:rsid w:val="005A04F9"/>
    <w:rsid w:val="005A0C57"/>
    <w:rsid w:val="005A1246"/>
    <w:rsid w:val="005A2034"/>
    <w:rsid w:val="005A222E"/>
    <w:rsid w:val="005A2BA6"/>
    <w:rsid w:val="005A30D4"/>
    <w:rsid w:val="005A33E7"/>
    <w:rsid w:val="005A3B07"/>
    <w:rsid w:val="005A3E23"/>
    <w:rsid w:val="005A442A"/>
    <w:rsid w:val="005A58AC"/>
    <w:rsid w:val="005A5A5C"/>
    <w:rsid w:val="005A748C"/>
    <w:rsid w:val="005A7762"/>
    <w:rsid w:val="005B06C8"/>
    <w:rsid w:val="005B0AB1"/>
    <w:rsid w:val="005B1682"/>
    <w:rsid w:val="005B30A4"/>
    <w:rsid w:val="005B56CA"/>
    <w:rsid w:val="005B5898"/>
    <w:rsid w:val="005B6F26"/>
    <w:rsid w:val="005C320E"/>
    <w:rsid w:val="005C334F"/>
    <w:rsid w:val="005C3FE1"/>
    <w:rsid w:val="005C4246"/>
    <w:rsid w:val="005C475A"/>
    <w:rsid w:val="005C606B"/>
    <w:rsid w:val="005C669B"/>
    <w:rsid w:val="005D1109"/>
    <w:rsid w:val="005D133B"/>
    <w:rsid w:val="005D2905"/>
    <w:rsid w:val="005D4A2F"/>
    <w:rsid w:val="005D6012"/>
    <w:rsid w:val="005E071E"/>
    <w:rsid w:val="005E1316"/>
    <w:rsid w:val="005E1715"/>
    <w:rsid w:val="005E2B40"/>
    <w:rsid w:val="005E342F"/>
    <w:rsid w:val="005E44EF"/>
    <w:rsid w:val="005E4632"/>
    <w:rsid w:val="005E48B0"/>
    <w:rsid w:val="005E4B47"/>
    <w:rsid w:val="005E57C5"/>
    <w:rsid w:val="005E58EC"/>
    <w:rsid w:val="005E63EC"/>
    <w:rsid w:val="005E7D8C"/>
    <w:rsid w:val="005F21E9"/>
    <w:rsid w:val="005F2A13"/>
    <w:rsid w:val="005F2AEB"/>
    <w:rsid w:val="005F3489"/>
    <w:rsid w:val="005F44D8"/>
    <w:rsid w:val="005F4844"/>
    <w:rsid w:val="005F5CD4"/>
    <w:rsid w:val="005F629B"/>
    <w:rsid w:val="005F6877"/>
    <w:rsid w:val="00604221"/>
    <w:rsid w:val="00606999"/>
    <w:rsid w:val="0061109D"/>
    <w:rsid w:val="0061168E"/>
    <w:rsid w:val="00611708"/>
    <w:rsid w:val="00611792"/>
    <w:rsid w:val="00611C92"/>
    <w:rsid w:val="00613FBA"/>
    <w:rsid w:val="00614A42"/>
    <w:rsid w:val="00614FAA"/>
    <w:rsid w:val="00615F2D"/>
    <w:rsid w:val="00617ADB"/>
    <w:rsid w:val="006202B6"/>
    <w:rsid w:val="00620EE6"/>
    <w:rsid w:val="00621876"/>
    <w:rsid w:val="00621AD9"/>
    <w:rsid w:val="00622CA3"/>
    <w:rsid w:val="006236F6"/>
    <w:rsid w:val="006244F4"/>
    <w:rsid w:val="0062528A"/>
    <w:rsid w:val="00625AB9"/>
    <w:rsid w:val="0062613C"/>
    <w:rsid w:val="0062679C"/>
    <w:rsid w:val="006351C5"/>
    <w:rsid w:val="006377BD"/>
    <w:rsid w:val="00637AA8"/>
    <w:rsid w:val="00637FB2"/>
    <w:rsid w:val="0064045E"/>
    <w:rsid w:val="0064182C"/>
    <w:rsid w:val="00643A10"/>
    <w:rsid w:val="00643BC2"/>
    <w:rsid w:val="00645324"/>
    <w:rsid w:val="00645381"/>
    <w:rsid w:val="00647ABC"/>
    <w:rsid w:val="00647B0F"/>
    <w:rsid w:val="00647BB0"/>
    <w:rsid w:val="00647C4C"/>
    <w:rsid w:val="00650C8D"/>
    <w:rsid w:val="00652174"/>
    <w:rsid w:val="006524E8"/>
    <w:rsid w:val="00652C13"/>
    <w:rsid w:val="0065477D"/>
    <w:rsid w:val="00654D17"/>
    <w:rsid w:val="006559C8"/>
    <w:rsid w:val="00657863"/>
    <w:rsid w:val="006601F5"/>
    <w:rsid w:val="00660895"/>
    <w:rsid w:val="0066200C"/>
    <w:rsid w:val="006621B4"/>
    <w:rsid w:val="00663018"/>
    <w:rsid w:val="00663350"/>
    <w:rsid w:val="00667BE6"/>
    <w:rsid w:val="00672514"/>
    <w:rsid w:val="00672D5C"/>
    <w:rsid w:val="00673B14"/>
    <w:rsid w:val="00674480"/>
    <w:rsid w:val="00674B6B"/>
    <w:rsid w:val="00677131"/>
    <w:rsid w:val="0068123E"/>
    <w:rsid w:val="006819E1"/>
    <w:rsid w:val="006828B8"/>
    <w:rsid w:val="00683020"/>
    <w:rsid w:val="00683082"/>
    <w:rsid w:val="00683860"/>
    <w:rsid w:val="00684765"/>
    <w:rsid w:val="00684D96"/>
    <w:rsid w:val="006852B3"/>
    <w:rsid w:val="0068772C"/>
    <w:rsid w:val="00687824"/>
    <w:rsid w:val="0069017D"/>
    <w:rsid w:val="006916D6"/>
    <w:rsid w:val="00691D5E"/>
    <w:rsid w:val="00693863"/>
    <w:rsid w:val="0069387B"/>
    <w:rsid w:val="006938BA"/>
    <w:rsid w:val="0069461A"/>
    <w:rsid w:val="00695542"/>
    <w:rsid w:val="0069635D"/>
    <w:rsid w:val="00696E49"/>
    <w:rsid w:val="00696EC9"/>
    <w:rsid w:val="00697277"/>
    <w:rsid w:val="00697736"/>
    <w:rsid w:val="006A0C1E"/>
    <w:rsid w:val="006A14A8"/>
    <w:rsid w:val="006A24D3"/>
    <w:rsid w:val="006A2EF0"/>
    <w:rsid w:val="006A4B09"/>
    <w:rsid w:val="006A4EEA"/>
    <w:rsid w:val="006A5D40"/>
    <w:rsid w:val="006A7002"/>
    <w:rsid w:val="006A7024"/>
    <w:rsid w:val="006A789F"/>
    <w:rsid w:val="006A7C63"/>
    <w:rsid w:val="006A7D43"/>
    <w:rsid w:val="006B0F4E"/>
    <w:rsid w:val="006B252C"/>
    <w:rsid w:val="006B26D6"/>
    <w:rsid w:val="006B299C"/>
    <w:rsid w:val="006B2BB5"/>
    <w:rsid w:val="006B2E2B"/>
    <w:rsid w:val="006B314E"/>
    <w:rsid w:val="006B3271"/>
    <w:rsid w:val="006B3BA6"/>
    <w:rsid w:val="006B47FB"/>
    <w:rsid w:val="006B53C4"/>
    <w:rsid w:val="006B5B69"/>
    <w:rsid w:val="006B63E5"/>
    <w:rsid w:val="006C1EBB"/>
    <w:rsid w:val="006C2800"/>
    <w:rsid w:val="006C31C3"/>
    <w:rsid w:val="006C53A6"/>
    <w:rsid w:val="006C5A1D"/>
    <w:rsid w:val="006C6214"/>
    <w:rsid w:val="006C72D5"/>
    <w:rsid w:val="006C744D"/>
    <w:rsid w:val="006C7AE1"/>
    <w:rsid w:val="006C7B2B"/>
    <w:rsid w:val="006D1785"/>
    <w:rsid w:val="006D4032"/>
    <w:rsid w:val="006D4C19"/>
    <w:rsid w:val="006E12A2"/>
    <w:rsid w:val="006E188A"/>
    <w:rsid w:val="006E1A15"/>
    <w:rsid w:val="006E23EE"/>
    <w:rsid w:val="006E3329"/>
    <w:rsid w:val="006E43A1"/>
    <w:rsid w:val="006E48AD"/>
    <w:rsid w:val="006E6C29"/>
    <w:rsid w:val="006E6EF8"/>
    <w:rsid w:val="006E75BA"/>
    <w:rsid w:val="006F1AD4"/>
    <w:rsid w:val="006F2FE8"/>
    <w:rsid w:val="006F3099"/>
    <w:rsid w:val="006F31C0"/>
    <w:rsid w:val="006F44E9"/>
    <w:rsid w:val="006F5601"/>
    <w:rsid w:val="006F5E50"/>
    <w:rsid w:val="006F7649"/>
    <w:rsid w:val="006F7D01"/>
    <w:rsid w:val="007029F7"/>
    <w:rsid w:val="00702ECC"/>
    <w:rsid w:val="0070313A"/>
    <w:rsid w:val="00703AFC"/>
    <w:rsid w:val="00704A9B"/>
    <w:rsid w:val="00704B69"/>
    <w:rsid w:val="0070648F"/>
    <w:rsid w:val="00706A2E"/>
    <w:rsid w:val="00706EF1"/>
    <w:rsid w:val="007100C1"/>
    <w:rsid w:val="007105BD"/>
    <w:rsid w:val="00711207"/>
    <w:rsid w:val="00713F92"/>
    <w:rsid w:val="007140A3"/>
    <w:rsid w:val="007141F1"/>
    <w:rsid w:val="007161C5"/>
    <w:rsid w:val="00717899"/>
    <w:rsid w:val="00720050"/>
    <w:rsid w:val="007207A4"/>
    <w:rsid w:val="007212BE"/>
    <w:rsid w:val="0072175E"/>
    <w:rsid w:val="00724179"/>
    <w:rsid w:val="007249AA"/>
    <w:rsid w:val="007256C0"/>
    <w:rsid w:val="007258FC"/>
    <w:rsid w:val="00726135"/>
    <w:rsid w:val="00726DC6"/>
    <w:rsid w:val="0072711E"/>
    <w:rsid w:val="00727443"/>
    <w:rsid w:val="00727844"/>
    <w:rsid w:val="0072786A"/>
    <w:rsid w:val="00727F79"/>
    <w:rsid w:val="00733A6E"/>
    <w:rsid w:val="007353EE"/>
    <w:rsid w:val="00736328"/>
    <w:rsid w:val="00736E4A"/>
    <w:rsid w:val="007378E4"/>
    <w:rsid w:val="00737923"/>
    <w:rsid w:val="00740172"/>
    <w:rsid w:val="00740943"/>
    <w:rsid w:val="007417CC"/>
    <w:rsid w:val="007422E9"/>
    <w:rsid w:val="00743C59"/>
    <w:rsid w:val="007466F7"/>
    <w:rsid w:val="00747580"/>
    <w:rsid w:val="007526FD"/>
    <w:rsid w:val="007527CB"/>
    <w:rsid w:val="007562D1"/>
    <w:rsid w:val="00756E49"/>
    <w:rsid w:val="00756E4C"/>
    <w:rsid w:val="00757C8F"/>
    <w:rsid w:val="00760633"/>
    <w:rsid w:val="0076130D"/>
    <w:rsid w:val="0076196F"/>
    <w:rsid w:val="00761B76"/>
    <w:rsid w:val="00761C85"/>
    <w:rsid w:val="00761DDC"/>
    <w:rsid w:val="00762A24"/>
    <w:rsid w:val="0076339F"/>
    <w:rsid w:val="00764077"/>
    <w:rsid w:val="007640E8"/>
    <w:rsid w:val="00765374"/>
    <w:rsid w:val="00765CF2"/>
    <w:rsid w:val="00766891"/>
    <w:rsid w:val="007679D4"/>
    <w:rsid w:val="0077202D"/>
    <w:rsid w:val="0077341D"/>
    <w:rsid w:val="007767B3"/>
    <w:rsid w:val="0078071C"/>
    <w:rsid w:val="0078086B"/>
    <w:rsid w:val="007817CC"/>
    <w:rsid w:val="00782271"/>
    <w:rsid w:val="007824C7"/>
    <w:rsid w:val="0078460E"/>
    <w:rsid w:val="00784BDF"/>
    <w:rsid w:val="00785252"/>
    <w:rsid w:val="00786972"/>
    <w:rsid w:val="00786FBD"/>
    <w:rsid w:val="007873FD"/>
    <w:rsid w:val="0078780C"/>
    <w:rsid w:val="00791DD7"/>
    <w:rsid w:val="007925CC"/>
    <w:rsid w:val="007942B8"/>
    <w:rsid w:val="0079499B"/>
    <w:rsid w:val="00794C96"/>
    <w:rsid w:val="0079524F"/>
    <w:rsid w:val="00795928"/>
    <w:rsid w:val="00796E55"/>
    <w:rsid w:val="00796EDD"/>
    <w:rsid w:val="007A0131"/>
    <w:rsid w:val="007A04D0"/>
    <w:rsid w:val="007A290A"/>
    <w:rsid w:val="007A62CB"/>
    <w:rsid w:val="007A6BA3"/>
    <w:rsid w:val="007A6C4F"/>
    <w:rsid w:val="007A739E"/>
    <w:rsid w:val="007B0231"/>
    <w:rsid w:val="007B3AB9"/>
    <w:rsid w:val="007B4D5B"/>
    <w:rsid w:val="007B4F8D"/>
    <w:rsid w:val="007B53CD"/>
    <w:rsid w:val="007B55E6"/>
    <w:rsid w:val="007B6946"/>
    <w:rsid w:val="007B714C"/>
    <w:rsid w:val="007B7B3D"/>
    <w:rsid w:val="007C02D4"/>
    <w:rsid w:val="007C1A3F"/>
    <w:rsid w:val="007C1B0F"/>
    <w:rsid w:val="007C1E0D"/>
    <w:rsid w:val="007C2EBA"/>
    <w:rsid w:val="007C36ED"/>
    <w:rsid w:val="007C3B66"/>
    <w:rsid w:val="007C678E"/>
    <w:rsid w:val="007C68D5"/>
    <w:rsid w:val="007C6C7C"/>
    <w:rsid w:val="007C7D1F"/>
    <w:rsid w:val="007D1911"/>
    <w:rsid w:val="007D2E2E"/>
    <w:rsid w:val="007D3504"/>
    <w:rsid w:val="007D3529"/>
    <w:rsid w:val="007D5021"/>
    <w:rsid w:val="007D78D7"/>
    <w:rsid w:val="007E0826"/>
    <w:rsid w:val="007E1392"/>
    <w:rsid w:val="007E294B"/>
    <w:rsid w:val="007E2EA3"/>
    <w:rsid w:val="007E35D7"/>
    <w:rsid w:val="007E3C71"/>
    <w:rsid w:val="007E49F3"/>
    <w:rsid w:val="007E5B3A"/>
    <w:rsid w:val="007E6B64"/>
    <w:rsid w:val="007E7563"/>
    <w:rsid w:val="007F050E"/>
    <w:rsid w:val="007F0B5B"/>
    <w:rsid w:val="007F111E"/>
    <w:rsid w:val="007F19A5"/>
    <w:rsid w:val="007F2D09"/>
    <w:rsid w:val="007F422C"/>
    <w:rsid w:val="007F72C7"/>
    <w:rsid w:val="007F7CB2"/>
    <w:rsid w:val="0080231B"/>
    <w:rsid w:val="008024CD"/>
    <w:rsid w:val="008118EA"/>
    <w:rsid w:val="0081276D"/>
    <w:rsid w:val="00813382"/>
    <w:rsid w:val="00813A91"/>
    <w:rsid w:val="00814C15"/>
    <w:rsid w:val="0081581E"/>
    <w:rsid w:val="00816739"/>
    <w:rsid w:val="00820BD4"/>
    <w:rsid w:val="008212A6"/>
    <w:rsid w:val="008214E5"/>
    <w:rsid w:val="00821B79"/>
    <w:rsid w:val="0082218C"/>
    <w:rsid w:val="008234BB"/>
    <w:rsid w:val="008243CB"/>
    <w:rsid w:val="00824B25"/>
    <w:rsid w:val="00826E69"/>
    <w:rsid w:val="00827CC8"/>
    <w:rsid w:val="008318B0"/>
    <w:rsid w:val="00831B6D"/>
    <w:rsid w:val="00831D5A"/>
    <w:rsid w:val="00832C8B"/>
    <w:rsid w:val="00833363"/>
    <w:rsid w:val="008353C2"/>
    <w:rsid w:val="0084037F"/>
    <w:rsid w:val="0084047E"/>
    <w:rsid w:val="00840A3E"/>
    <w:rsid w:val="0084102E"/>
    <w:rsid w:val="008415B9"/>
    <w:rsid w:val="00842B3F"/>
    <w:rsid w:val="00842D27"/>
    <w:rsid w:val="00843284"/>
    <w:rsid w:val="00843765"/>
    <w:rsid w:val="00845B16"/>
    <w:rsid w:val="00846648"/>
    <w:rsid w:val="008472D5"/>
    <w:rsid w:val="0084795C"/>
    <w:rsid w:val="00851C4E"/>
    <w:rsid w:val="008539EA"/>
    <w:rsid w:val="00853D3B"/>
    <w:rsid w:val="00853FEA"/>
    <w:rsid w:val="00854626"/>
    <w:rsid w:val="00855019"/>
    <w:rsid w:val="00855027"/>
    <w:rsid w:val="00856635"/>
    <w:rsid w:val="00860BAD"/>
    <w:rsid w:val="0086135A"/>
    <w:rsid w:val="00861F8A"/>
    <w:rsid w:val="00862B26"/>
    <w:rsid w:val="00862B51"/>
    <w:rsid w:val="00862FA4"/>
    <w:rsid w:val="008634CB"/>
    <w:rsid w:val="00863A01"/>
    <w:rsid w:val="00864867"/>
    <w:rsid w:val="00865AB6"/>
    <w:rsid w:val="00865B9B"/>
    <w:rsid w:val="00870889"/>
    <w:rsid w:val="00871013"/>
    <w:rsid w:val="00871511"/>
    <w:rsid w:val="00871B9F"/>
    <w:rsid w:val="008732EC"/>
    <w:rsid w:val="00873397"/>
    <w:rsid w:val="00873541"/>
    <w:rsid w:val="00873BFF"/>
    <w:rsid w:val="00873CAD"/>
    <w:rsid w:val="0087401A"/>
    <w:rsid w:val="0087436A"/>
    <w:rsid w:val="00875DB1"/>
    <w:rsid w:val="00876238"/>
    <w:rsid w:val="008764E4"/>
    <w:rsid w:val="008777AE"/>
    <w:rsid w:val="00877E20"/>
    <w:rsid w:val="00882F0A"/>
    <w:rsid w:val="0088320F"/>
    <w:rsid w:val="008849A1"/>
    <w:rsid w:val="0088516B"/>
    <w:rsid w:val="00885600"/>
    <w:rsid w:val="008861FD"/>
    <w:rsid w:val="008871CF"/>
    <w:rsid w:val="0089193C"/>
    <w:rsid w:val="008920E9"/>
    <w:rsid w:val="008959A5"/>
    <w:rsid w:val="008959CA"/>
    <w:rsid w:val="0089628C"/>
    <w:rsid w:val="00897FAB"/>
    <w:rsid w:val="00897FE0"/>
    <w:rsid w:val="008A01A4"/>
    <w:rsid w:val="008A1480"/>
    <w:rsid w:val="008A1ACD"/>
    <w:rsid w:val="008A3DBF"/>
    <w:rsid w:val="008A4323"/>
    <w:rsid w:val="008A5E7D"/>
    <w:rsid w:val="008B022B"/>
    <w:rsid w:val="008B02D2"/>
    <w:rsid w:val="008B04FC"/>
    <w:rsid w:val="008B2A09"/>
    <w:rsid w:val="008B3BF3"/>
    <w:rsid w:val="008B403C"/>
    <w:rsid w:val="008B5C63"/>
    <w:rsid w:val="008B5D48"/>
    <w:rsid w:val="008B5F4F"/>
    <w:rsid w:val="008B72C6"/>
    <w:rsid w:val="008B7BB4"/>
    <w:rsid w:val="008C03A3"/>
    <w:rsid w:val="008C06EB"/>
    <w:rsid w:val="008C0A96"/>
    <w:rsid w:val="008C1A59"/>
    <w:rsid w:val="008C31F7"/>
    <w:rsid w:val="008C7170"/>
    <w:rsid w:val="008C7A61"/>
    <w:rsid w:val="008D04F5"/>
    <w:rsid w:val="008D15EB"/>
    <w:rsid w:val="008D1D3B"/>
    <w:rsid w:val="008D1EC7"/>
    <w:rsid w:val="008D2617"/>
    <w:rsid w:val="008D26FE"/>
    <w:rsid w:val="008D2861"/>
    <w:rsid w:val="008D30B2"/>
    <w:rsid w:val="008D352B"/>
    <w:rsid w:val="008D3A27"/>
    <w:rsid w:val="008D7890"/>
    <w:rsid w:val="008D7F07"/>
    <w:rsid w:val="008E05D3"/>
    <w:rsid w:val="008E3271"/>
    <w:rsid w:val="008E3961"/>
    <w:rsid w:val="008E3B0C"/>
    <w:rsid w:val="008E500B"/>
    <w:rsid w:val="008E5665"/>
    <w:rsid w:val="008E64F5"/>
    <w:rsid w:val="008E66AA"/>
    <w:rsid w:val="008E6D76"/>
    <w:rsid w:val="008E7D36"/>
    <w:rsid w:val="008F076D"/>
    <w:rsid w:val="008F18D4"/>
    <w:rsid w:val="008F1F95"/>
    <w:rsid w:val="008F2B3B"/>
    <w:rsid w:val="008F31B5"/>
    <w:rsid w:val="008F3225"/>
    <w:rsid w:val="008F34D7"/>
    <w:rsid w:val="008F4434"/>
    <w:rsid w:val="008F4831"/>
    <w:rsid w:val="008F6DB0"/>
    <w:rsid w:val="008F77D9"/>
    <w:rsid w:val="0090147E"/>
    <w:rsid w:val="0090164A"/>
    <w:rsid w:val="009022E9"/>
    <w:rsid w:val="009028F6"/>
    <w:rsid w:val="009041FA"/>
    <w:rsid w:val="009049DA"/>
    <w:rsid w:val="00906B6D"/>
    <w:rsid w:val="00906FDE"/>
    <w:rsid w:val="00907EA8"/>
    <w:rsid w:val="009105F6"/>
    <w:rsid w:val="00910E21"/>
    <w:rsid w:val="00911407"/>
    <w:rsid w:val="009155D4"/>
    <w:rsid w:val="00917459"/>
    <w:rsid w:val="00917DE4"/>
    <w:rsid w:val="00920808"/>
    <w:rsid w:val="009223C9"/>
    <w:rsid w:val="00923FB6"/>
    <w:rsid w:val="0092456D"/>
    <w:rsid w:val="00924961"/>
    <w:rsid w:val="009277AD"/>
    <w:rsid w:val="00930FAE"/>
    <w:rsid w:val="00934AE5"/>
    <w:rsid w:val="00934D87"/>
    <w:rsid w:val="0094247F"/>
    <w:rsid w:val="009444F6"/>
    <w:rsid w:val="00944BF6"/>
    <w:rsid w:val="00945355"/>
    <w:rsid w:val="0094602A"/>
    <w:rsid w:val="0094616F"/>
    <w:rsid w:val="00951B12"/>
    <w:rsid w:val="00951B30"/>
    <w:rsid w:val="00951DD0"/>
    <w:rsid w:val="00952130"/>
    <w:rsid w:val="00953189"/>
    <w:rsid w:val="00953B8E"/>
    <w:rsid w:val="009554F6"/>
    <w:rsid w:val="00957DB9"/>
    <w:rsid w:val="00960BA9"/>
    <w:rsid w:val="00961315"/>
    <w:rsid w:val="00964136"/>
    <w:rsid w:val="00964390"/>
    <w:rsid w:val="009652F9"/>
    <w:rsid w:val="00965687"/>
    <w:rsid w:val="00965832"/>
    <w:rsid w:val="00970331"/>
    <w:rsid w:val="009706EA"/>
    <w:rsid w:val="00971178"/>
    <w:rsid w:val="009711E9"/>
    <w:rsid w:val="00971719"/>
    <w:rsid w:val="00973FED"/>
    <w:rsid w:val="009764B9"/>
    <w:rsid w:val="009767ED"/>
    <w:rsid w:val="00976879"/>
    <w:rsid w:val="00980225"/>
    <w:rsid w:val="00980743"/>
    <w:rsid w:val="00981593"/>
    <w:rsid w:val="00981836"/>
    <w:rsid w:val="00982170"/>
    <w:rsid w:val="00984124"/>
    <w:rsid w:val="0098516F"/>
    <w:rsid w:val="00986A79"/>
    <w:rsid w:val="00986BFF"/>
    <w:rsid w:val="00986D6A"/>
    <w:rsid w:val="009902A0"/>
    <w:rsid w:val="00990355"/>
    <w:rsid w:val="00990651"/>
    <w:rsid w:val="00990E94"/>
    <w:rsid w:val="009912B8"/>
    <w:rsid w:val="00995413"/>
    <w:rsid w:val="0099544C"/>
    <w:rsid w:val="00996929"/>
    <w:rsid w:val="00997AF2"/>
    <w:rsid w:val="009A0B41"/>
    <w:rsid w:val="009A38E7"/>
    <w:rsid w:val="009A53BD"/>
    <w:rsid w:val="009A5879"/>
    <w:rsid w:val="009A5B59"/>
    <w:rsid w:val="009A666B"/>
    <w:rsid w:val="009A723F"/>
    <w:rsid w:val="009A7368"/>
    <w:rsid w:val="009B110D"/>
    <w:rsid w:val="009B1B7A"/>
    <w:rsid w:val="009B28C9"/>
    <w:rsid w:val="009B2E1D"/>
    <w:rsid w:val="009B2F78"/>
    <w:rsid w:val="009B37A9"/>
    <w:rsid w:val="009B3FDB"/>
    <w:rsid w:val="009B4773"/>
    <w:rsid w:val="009B610B"/>
    <w:rsid w:val="009B62A7"/>
    <w:rsid w:val="009B6DE9"/>
    <w:rsid w:val="009B7884"/>
    <w:rsid w:val="009B7D07"/>
    <w:rsid w:val="009C04CA"/>
    <w:rsid w:val="009C1F98"/>
    <w:rsid w:val="009C223D"/>
    <w:rsid w:val="009C313B"/>
    <w:rsid w:val="009C3A92"/>
    <w:rsid w:val="009C4206"/>
    <w:rsid w:val="009C54F9"/>
    <w:rsid w:val="009C57E8"/>
    <w:rsid w:val="009C7085"/>
    <w:rsid w:val="009C7787"/>
    <w:rsid w:val="009D0CB0"/>
    <w:rsid w:val="009D19A9"/>
    <w:rsid w:val="009D250A"/>
    <w:rsid w:val="009D2F29"/>
    <w:rsid w:val="009D3360"/>
    <w:rsid w:val="009D4939"/>
    <w:rsid w:val="009D5A07"/>
    <w:rsid w:val="009E00E3"/>
    <w:rsid w:val="009E02C2"/>
    <w:rsid w:val="009E435D"/>
    <w:rsid w:val="009E43AC"/>
    <w:rsid w:val="009E46F5"/>
    <w:rsid w:val="009E6393"/>
    <w:rsid w:val="009E6F1D"/>
    <w:rsid w:val="009F0716"/>
    <w:rsid w:val="009F0981"/>
    <w:rsid w:val="009F104A"/>
    <w:rsid w:val="009F1A6F"/>
    <w:rsid w:val="009F1DB0"/>
    <w:rsid w:val="009F3782"/>
    <w:rsid w:val="009F3874"/>
    <w:rsid w:val="009F3BCD"/>
    <w:rsid w:val="009F4710"/>
    <w:rsid w:val="009F4CF2"/>
    <w:rsid w:val="009F67AB"/>
    <w:rsid w:val="00A00DF4"/>
    <w:rsid w:val="00A00F7D"/>
    <w:rsid w:val="00A01297"/>
    <w:rsid w:val="00A019DC"/>
    <w:rsid w:val="00A01AA6"/>
    <w:rsid w:val="00A02237"/>
    <w:rsid w:val="00A026A0"/>
    <w:rsid w:val="00A029BF"/>
    <w:rsid w:val="00A0498C"/>
    <w:rsid w:val="00A058E6"/>
    <w:rsid w:val="00A05A28"/>
    <w:rsid w:val="00A06157"/>
    <w:rsid w:val="00A10C80"/>
    <w:rsid w:val="00A1415D"/>
    <w:rsid w:val="00A15257"/>
    <w:rsid w:val="00A15980"/>
    <w:rsid w:val="00A15BBD"/>
    <w:rsid w:val="00A15CEB"/>
    <w:rsid w:val="00A169C8"/>
    <w:rsid w:val="00A16D06"/>
    <w:rsid w:val="00A16D58"/>
    <w:rsid w:val="00A20376"/>
    <w:rsid w:val="00A2254B"/>
    <w:rsid w:val="00A24066"/>
    <w:rsid w:val="00A24BEF"/>
    <w:rsid w:val="00A259BD"/>
    <w:rsid w:val="00A25E5C"/>
    <w:rsid w:val="00A27211"/>
    <w:rsid w:val="00A27975"/>
    <w:rsid w:val="00A30394"/>
    <w:rsid w:val="00A324D6"/>
    <w:rsid w:val="00A344FB"/>
    <w:rsid w:val="00A361DC"/>
    <w:rsid w:val="00A36CB2"/>
    <w:rsid w:val="00A41F4A"/>
    <w:rsid w:val="00A42511"/>
    <w:rsid w:val="00A427CE"/>
    <w:rsid w:val="00A45613"/>
    <w:rsid w:val="00A45769"/>
    <w:rsid w:val="00A4597F"/>
    <w:rsid w:val="00A46B3C"/>
    <w:rsid w:val="00A47053"/>
    <w:rsid w:val="00A47C89"/>
    <w:rsid w:val="00A50B1E"/>
    <w:rsid w:val="00A51CD4"/>
    <w:rsid w:val="00A52BA3"/>
    <w:rsid w:val="00A52F6C"/>
    <w:rsid w:val="00A54D7F"/>
    <w:rsid w:val="00A55E5F"/>
    <w:rsid w:val="00A56841"/>
    <w:rsid w:val="00A56ED3"/>
    <w:rsid w:val="00A575B8"/>
    <w:rsid w:val="00A62E85"/>
    <w:rsid w:val="00A63416"/>
    <w:rsid w:val="00A643F7"/>
    <w:rsid w:val="00A6447B"/>
    <w:rsid w:val="00A655E7"/>
    <w:rsid w:val="00A656BB"/>
    <w:rsid w:val="00A67D60"/>
    <w:rsid w:val="00A70F60"/>
    <w:rsid w:val="00A7104D"/>
    <w:rsid w:val="00A71D74"/>
    <w:rsid w:val="00A728DE"/>
    <w:rsid w:val="00A72B2E"/>
    <w:rsid w:val="00A72F6B"/>
    <w:rsid w:val="00A74D40"/>
    <w:rsid w:val="00A77DC5"/>
    <w:rsid w:val="00A80941"/>
    <w:rsid w:val="00A8135E"/>
    <w:rsid w:val="00A8213F"/>
    <w:rsid w:val="00A8267C"/>
    <w:rsid w:val="00A82B62"/>
    <w:rsid w:val="00A82BB8"/>
    <w:rsid w:val="00A83B94"/>
    <w:rsid w:val="00A85963"/>
    <w:rsid w:val="00A87E2F"/>
    <w:rsid w:val="00A9250C"/>
    <w:rsid w:val="00A93470"/>
    <w:rsid w:val="00A93E81"/>
    <w:rsid w:val="00A93EE8"/>
    <w:rsid w:val="00A94022"/>
    <w:rsid w:val="00A95425"/>
    <w:rsid w:val="00A954B5"/>
    <w:rsid w:val="00A959D7"/>
    <w:rsid w:val="00A9783F"/>
    <w:rsid w:val="00A97B3B"/>
    <w:rsid w:val="00AA1E30"/>
    <w:rsid w:val="00AA20C6"/>
    <w:rsid w:val="00AA33C2"/>
    <w:rsid w:val="00AA3793"/>
    <w:rsid w:val="00AA3A7E"/>
    <w:rsid w:val="00AA48A2"/>
    <w:rsid w:val="00AA4F6B"/>
    <w:rsid w:val="00AA6921"/>
    <w:rsid w:val="00AB02C1"/>
    <w:rsid w:val="00AB0326"/>
    <w:rsid w:val="00AB16A5"/>
    <w:rsid w:val="00AB194B"/>
    <w:rsid w:val="00AB1CF9"/>
    <w:rsid w:val="00AB2873"/>
    <w:rsid w:val="00AB4B62"/>
    <w:rsid w:val="00AC062F"/>
    <w:rsid w:val="00AC06A5"/>
    <w:rsid w:val="00AC0CBD"/>
    <w:rsid w:val="00AC1919"/>
    <w:rsid w:val="00AC24F4"/>
    <w:rsid w:val="00AC40CB"/>
    <w:rsid w:val="00AC466B"/>
    <w:rsid w:val="00AC6876"/>
    <w:rsid w:val="00AC7966"/>
    <w:rsid w:val="00AD0998"/>
    <w:rsid w:val="00AD0D40"/>
    <w:rsid w:val="00AD3F3A"/>
    <w:rsid w:val="00AD4040"/>
    <w:rsid w:val="00AD4D99"/>
    <w:rsid w:val="00AD5D67"/>
    <w:rsid w:val="00AD6A0C"/>
    <w:rsid w:val="00AD7760"/>
    <w:rsid w:val="00AD77B5"/>
    <w:rsid w:val="00AE175B"/>
    <w:rsid w:val="00AE1BC0"/>
    <w:rsid w:val="00AE26AC"/>
    <w:rsid w:val="00AE2D22"/>
    <w:rsid w:val="00AE3212"/>
    <w:rsid w:val="00AE4339"/>
    <w:rsid w:val="00AE4AFF"/>
    <w:rsid w:val="00AE5338"/>
    <w:rsid w:val="00AE580C"/>
    <w:rsid w:val="00AE6610"/>
    <w:rsid w:val="00AE67D8"/>
    <w:rsid w:val="00AE6CE1"/>
    <w:rsid w:val="00AE725D"/>
    <w:rsid w:val="00AE7AFB"/>
    <w:rsid w:val="00AF0162"/>
    <w:rsid w:val="00AF32AC"/>
    <w:rsid w:val="00AF3CD6"/>
    <w:rsid w:val="00AF5605"/>
    <w:rsid w:val="00AF621D"/>
    <w:rsid w:val="00AF712C"/>
    <w:rsid w:val="00AF7974"/>
    <w:rsid w:val="00B010CF"/>
    <w:rsid w:val="00B01181"/>
    <w:rsid w:val="00B020AF"/>
    <w:rsid w:val="00B048F1"/>
    <w:rsid w:val="00B054DB"/>
    <w:rsid w:val="00B0555B"/>
    <w:rsid w:val="00B06052"/>
    <w:rsid w:val="00B06BD0"/>
    <w:rsid w:val="00B07174"/>
    <w:rsid w:val="00B073FE"/>
    <w:rsid w:val="00B10D57"/>
    <w:rsid w:val="00B11105"/>
    <w:rsid w:val="00B1232B"/>
    <w:rsid w:val="00B1254B"/>
    <w:rsid w:val="00B127C5"/>
    <w:rsid w:val="00B12F37"/>
    <w:rsid w:val="00B14C81"/>
    <w:rsid w:val="00B15110"/>
    <w:rsid w:val="00B177C2"/>
    <w:rsid w:val="00B17857"/>
    <w:rsid w:val="00B21B08"/>
    <w:rsid w:val="00B23B08"/>
    <w:rsid w:val="00B2511E"/>
    <w:rsid w:val="00B25726"/>
    <w:rsid w:val="00B278E3"/>
    <w:rsid w:val="00B33E4B"/>
    <w:rsid w:val="00B34E57"/>
    <w:rsid w:val="00B351B6"/>
    <w:rsid w:val="00B362AD"/>
    <w:rsid w:val="00B36602"/>
    <w:rsid w:val="00B37272"/>
    <w:rsid w:val="00B4131F"/>
    <w:rsid w:val="00B430BD"/>
    <w:rsid w:val="00B448E6"/>
    <w:rsid w:val="00B449F0"/>
    <w:rsid w:val="00B4544B"/>
    <w:rsid w:val="00B47393"/>
    <w:rsid w:val="00B5036C"/>
    <w:rsid w:val="00B50389"/>
    <w:rsid w:val="00B54A19"/>
    <w:rsid w:val="00B54B9B"/>
    <w:rsid w:val="00B560B3"/>
    <w:rsid w:val="00B5668E"/>
    <w:rsid w:val="00B56E41"/>
    <w:rsid w:val="00B57419"/>
    <w:rsid w:val="00B576FF"/>
    <w:rsid w:val="00B57D0A"/>
    <w:rsid w:val="00B600A5"/>
    <w:rsid w:val="00B63107"/>
    <w:rsid w:val="00B6626E"/>
    <w:rsid w:val="00B67E27"/>
    <w:rsid w:val="00B70663"/>
    <w:rsid w:val="00B73938"/>
    <w:rsid w:val="00B7586C"/>
    <w:rsid w:val="00B75A1F"/>
    <w:rsid w:val="00B76F4D"/>
    <w:rsid w:val="00B810CF"/>
    <w:rsid w:val="00B8182C"/>
    <w:rsid w:val="00B8187C"/>
    <w:rsid w:val="00B8377F"/>
    <w:rsid w:val="00B845E6"/>
    <w:rsid w:val="00B85753"/>
    <w:rsid w:val="00B87720"/>
    <w:rsid w:val="00B87CB0"/>
    <w:rsid w:val="00B905B6"/>
    <w:rsid w:val="00B917E1"/>
    <w:rsid w:val="00B91E3D"/>
    <w:rsid w:val="00B93E9C"/>
    <w:rsid w:val="00B949B0"/>
    <w:rsid w:val="00B95E5F"/>
    <w:rsid w:val="00B96225"/>
    <w:rsid w:val="00B97160"/>
    <w:rsid w:val="00BA25DF"/>
    <w:rsid w:val="00BA2D23"/>
    <w:rsid w:val="00BA3EB5"/>
    <w:rsid w:val="00BA4CED"/>
    <w:rsid w:val="00BA50C5"/>
    <w:rsid w:val="00BA59F4"/>
    <w:rsid w:val="00BB0137"/>
    <w:rsid w:val="00BB07F5"/>
    <w:rsid w:val="00BB100E"/>
    <w:rsid w:val="00BB11B5"/>
    <w:rsid w:val="00BB3341"/>
    <w:rsid w:val="00BB3395"/>
    <w:rsid w:val="00BB33FA"/>
    <w:rsid w:val="00BB5E54"/>
    <w:rsid w:val="00BB74B5"/>
    <w:rsid w:val="00BB74F3"/>
    <w:rsid w:val="00BC050A"/>
    <w:rsid w:val="00BC1E31"/>
    <w:rsid w:val="00BC1F7B"/>
    <w:rsid w:val="00BC2B95"/>
    <w:rsid w:val="00BC3EA0"/>
    <w:rsid w:val="00BC4202"/>
    <w:rsid w:val="00BC4B5E"/>
    <w:rsid w:val="00BC4F5D"/>
    <w:rsid w:val="00BC68EA"/>
    <w:rsid w:val="00BD1717"/>
    <w:rsid w:val="00BD1A12"/>
    <w:rsid w:val="00BD1CCC"/>
    <w:rsid w:val="00BD3FD1"/>
    <w:rsid w:val="00BD5B9F"/>
    <w:rsid w:val="00BD6257"/>
    <w:rsid w:val="00BD65DA"/>
    <w:rsid w:val="00BE0D92"/>
    <w:rsid w:val="00BE220D"/>
    <w:rsid w:val="00BE39B2"/>
    <w:rsid w:val="00BE45FF"/>
    <w:rsid w:val="00BE4FAF"/>
    <w:rsid w:val="00BE5C32"/>
    <w:rsid w:val="00BE68DA"/>
    <w:rsid w:val="00BF197F"/>
    <w:rsid w:val="00BF28F5"/>
    <w:rsid w:val="00BF300D"/>
    <w:rsid w:val="00BF44D0"/>
    <w:rsid w:val="00BF6115"/>
    <w:rsid w:val="00BF7877"/>
    <w:rsid w:val="00BF7D97"/>
    <w:rsid w:val="00C00373"/>
    <w:rsid w:val="00C005F3"/>
    <w:rsid w:val="00C01419"/>
    <w:rsid w:val="00C01846"/>
    <w:rsid w:val="00C01AD4"/>
    <w:rsid w:val="00C021AD"/>
    <w:rsid w:val="00C025A5"/>
    <w:rsid w:val="00C02896"/>
    <w:rsid w:val="00C02A12"/>
    <w:rsid w:val="00C02C44"/>
    <w:rsid w:val="00C04023"/>
    <w:rsid w:val="00C043D7"/>
    <w:rsid w:val="00C04FA7"/>
    <w:rsid w:val="00C053F5"/>
    <w:rsid w:val="00C055BA"/>
    <w:rsid w:val="00C05717"/>
    <w:rsid w:val="00C0649B"/>
    <w:rsid w:val="00C1092B"/>
    <w:rsid w:val="00C146AF"/>
    <w:rsid w:val="00C155FF"/>
    <w:rsid w:val="00C15DBA"/>
    <w:rsid w:val="00C177E2"/>
    <w:rsid w:val="00C20C84"/>
    <w:rsid w:val="00C259F8"/>
    <w:rsid w:val="00C2656D"/>
    <w:rsid w:val="00C26A9B"/>
    <w:rsid w:val="00C31F41"/>
    <w:rsid w:val="00C32426"/>
    <w:rsid w:val="00C324CB"/>
    <w:rsid w:val="00C32549"/>
    <w:rsid w:val="00C32604"/>
    <w:rsid w:val="00C330B3"/>
    <w:rsid w:val="00C36B77"/>
    <w:rsid w:val="00C3756C"/>
    <w:rsid w:val="00C37847"/>
    <w:rsid w:val="00C41429"/>
    <w:rsid w:val="00C41517"/>
    <w:rsid w:val="00C42042"/>
    <w:rsid w:val="00C43D06"/>
    <w:rsid w:val="00C45091"/>
    <w:rsid w:val="00C45EAC"/>
    <w:rsid w:val="00C465B3"/>
    <w:rsid w:val="00C47964"/>
    <w:rsid w:val="00C50365"/>
    <w:rsid w:val="00C503D2"/>
    <w:rsid w:val="00C51500"/>
    <w:rsid w:val="00C51FBD"/>
    <w:rsid w:val="00C52478"/>
    <w:rsid w:val="00C52999"/>
    <w:rsid w:val="00C52B13"/>
    <w:rsid w:val="00C53D47"/>
    <w:rsid w:val="00C541AE"/>
    <w:rsid w:val="00C54B4E"/>
    <w:rsid w:val="00C55C7E"/>
    <w:rsid w:val="00C56148"/>
    <w:rsid w:val="00C57F4F"/>
    <w:rsid w:val="00C609B9"/>
    <w:rsid w:val="00C60E56"/>
    <w:rsid w:val="00C6184F"/>
    <w:rsid w:val="00C62238"/>
    <w:rsid w:val="00C6242F"/>
    <w:rsid w:val="00C637D2"/>
    <w:rsid w:val="00C63B44"/>
    <w:rsid w:val="00C656F9"/>
    <w:rsid w:val="00C66CD1"/>
    <w:rsid w:val="00C67C13"/>
    <w:rsid w:val="00C67E64"/>
    <w:rsid w:val="00C70725"/>
    <w:rsid w:val="00C70F90"/>
    <w:rsid w:val="00C74054"/>
    <w:rsid w:val="00C74A9D"/>
    <w:rsid w:val="00C74AE1"/>
    <w:rsid w:val="00C7720E"/>
    <w:rsid w:val="00C77378"/>
    <w:rsid w:val="00C773F8"/>
    <w:rsid w:val="00C77C39"/>
    <w:rsid w:val="00C80F0D"/>
    <w:rsid w:val="00C8244B"/>
    <w:rsid w:val="00C8289A"/>
    <w:rsid w:val="00C830FF"/>
    <w:rsid w:val="00C83806"/>
    <w:rsid w:val="00C84B90"/>
    <w:rsid w:val="00C85AD2"/>
    <w:rsid w:val="00C86D4A"/>
    <w:rsid w:val="00C879EC"/>
    <w:rsid w:val="00C90B1F"/>
    <w:rsid w:val="00C91781"/>
    <w:rsid w:val="00C92752"/>
    <w:rsid w:val="00C94447"/>
    <w:rsid w:val="00C9677B"/>
    <w:rsid w:val="00C97154"/>
    <w:rsid w:val="00C9715C"/>
    <w:rsid w:val="00C975FB"/>
    <w:rsid w:val="00C97A55"/>
    <w:rsid w:val="00CA1EF9"/>
    <w:rsid w:val="00CA3F57"/>
    <w:rsid w:val="00CA49CD"/>
    <w:rsid w:val="00CA5863"/>
    <w:rsid w:val="00CA7E5A"/>
    <w:rsid w:val="00CB03BF"/>
    <w:rsid w:val="00CB0D38"/>
    <w:rsid w:val="00CB146C"/>
    <w:rsid w:val="00CB2FD6"/>
    <w:rsid w:val="00CB419E"/>
    <w:rsid w:val="00CB48DE"/>
    <w:rsid w:val="00CB50B7"/>
    <w:rsid w:val="00CB5421"/>
    <w:rsid w:val="00CB5453"/>
    <w:rsid w:val="00CB5B47"/>
    <w:rsid w:val="00CB67AB"/>
    <w:rsid w:val="00CB6D29"/>
    <w:rsid w:val="00CB6FBE"/>
    <w:rsid w:val="00CC0241"/>
    <w:rsid w:val="00CC26E4"/>
    <w:rsid w:val="00CC5475"/>
    <w:rsid w:val="00CD2E93"/>
    <w:rsid w:val="00CD4CA0"/>
    <w:rsid w:val="00CD4D28"/>
    <w:rsid w:val="00CD56F8"/>
    <w:rsid w:val="00CD5A40"/>
    <w:rsid w:val="00CD666D"/>
    <w:rsid w:val="00CD6C98"/>
    <w:rsid w:val="00CD6E04"/>
    <w:rsid w:val="00CD6E29"/>
    <w:rsid w:val="00CD7196"/>
    <w:rsid w:val="00CD741E"/>
    <w:rsid w:val="00CE1E8A"/>
    <w:rsid w:val="00CE2DB5"/>
    <w:rsid w:val="00CE4134"/>
    <w:rsid w:val="00CE4EC7"/>
    <w:rsid w:val="00CE5C96"/>
    <w:rsid w:val="00CE7AB6"/>
    <w:rsid w:val="00CE7C82"/>
    <w:rsid w:val="00CF0A63"/>
    <w:rsid w:val="00CF1417"/>
    <w:rsid w:val="00CF25B4"/>
    <w:rsid w:val="00CF2C46"/>
    <w:rsid w:val="00CF2CC2"/>
    <w:rsid w:val="00CF3DB1"/>
    <w:rsid w:val="00CF4B68"/>
    <w:rsid w:val="00CF5529"/>
    <w:rsid w:val="00CF6BC8"/>
    <w:rsid w:val="00D01A00"/>
    <w:rsid w:val="00D01C63"/>
    <w:rsid w:val="00D034C9"/>
    <w:rsid w:val="00D038F3"/>
    <w:rsid w:val="00D03C37"/>
    <w:rsid w:val="00D04051"/>
    <w:rsid w:val="00D04816"/>
    <w:rsid w:val="00D05A8F"/>
    <w:rsid w:val="00D06477"/>
    <w:rsid w:val="00D0686B"/>
    <w:rsid w:val="00D069D7"/>
    <w:rsid w:val="00D071FF"/>
    <w:rsid w:val="00D07530"/>
    <w:rsid w:val="00D07A4C"/>
    <w:rsid w:val="00D105D7"/>
    <w:rsid w:val="00D10D39"/>
    <w:rsid w:val="00D118A4"/>
    <w:rsid w:val="00D118C6"/>
    <w:rsid w:val="00D13650"/>
    <w:rsid w:val="00D13AB2"/>
    <w:rsid w:val="00D13BBC"/>
    <w:rsid w:val="00D15D04"/>
    <w:rsid w:val="00D16475"/>
    <w:rsid w:val="00D1688C"/>
    <w:rsid w:val="00D17B46"/>
    <w:rsid w:val="00D20274"/>
    <w:rsid w:val="00D20CBC"/>
    <w:rsid w:val="00D20E69"/>
    <w:rsid w:val="00D21BC9"/>
    <w:rsid w:val="00D22793"/>
    <w:rsid w:val="00D23BFA"/>
    <w:rsid w:val="00D245B6"/>
    <w:rsid w:val="00D24612"/>
    <w:rsid w:val="00D26D1B"/>
    <w:rsid w:val="00D2735C"/>
    <w:rsid w:val="00D277AF"/>
    <w:rsid w:val="00D30513"/>
    <w:rsid w:val="00D3115D"/>
    <w:rsid w:val="00D319F4"/>
    <w:rsid w:val="00D35CAD"/>
    <w:rsid w:val="00D36A54"/>
    <w:rsid w:val="00D3705C"/>
    <w:rsid w:val="00D371BD"/>
    <w:rsid w:val="00D37F7A"/>
    <w:rsid w:val="00D407DA"/>
    <w:rsid w:val="00D40902"/>
    <w:rsid w:val="00D42A21"/>
    <w:rsid w:val="00D42BB2"/>
    <w:rsid w:val="00D43290"/>
    <w:rsid w:val="00D43903"/>
    <w:rsid w:val="00D43F75"/>
    <w:rsid w:val="00D47200"/>
    <w:rsid w:val="00D47925"/>
    <w:rsid w:val="00D50D7E"/>
    <w:rsid w:val="00D5112F"/>
    <w:rsid w:val="00D51B1E"/>
    <w:rsid w:val="00D52358"/>
    <w:rsid w:val="00D5339D"/>
    <w:rsid w:val="00D53933"/>
    <w:rsid w:val="00D549C9"/>
    <w:rsid w:val="00D55D27"/>
    <w:rsid w:val="00D56364"/>
    <w:rsid w:val="00D56CBF"/>
    <w:rsid w:val="00D61060"/>
    <w:rsid w:val="00D62D6C"/>
    <w:rsid w:val="00D6302F"/>
    <w:rsid w:val="00D635EB"/>
    <w:rsid w:val="00D64319"/>
    <w:rsid w:val="00D648B8"/>
    <w:rsid w:val="00D6510C"/>
    <w:rsid w:val="00D65776"/>
    <w:rsid w:val="00D66F84"/>
    <w:rsid w:val="00D6797C"/>
    <w:rsid w:val="00D70E77"/>
    <w:rsid w:val="00D71DA6"/>
    <w:rsid w:val="00D72372"/>
    <w:rsid w:val="00D72AB4"/>
    <w:rsid w:val="00D73149"/>
    <w:rsid w:val="00D731FD"/>
    <w:rsid w:val="00D73CC7"/>
    <w:rsid w:val="00D7428D"/>
    <w:rsid w:val="00D75408"/>
    <w:rsid w:val="00D75BB8"/>
    <w:rsid w:val="00D76858"/>
    <w:rsid w:val="00D76BB5"/>
    <w:rsid w:val="00D7745C"/>
    <w:rsid w:val="00D7762F"/>
    <w:rsid w:val="00D77F3B"/>
    <w:rsid w:val="00D82A22"/>
    <w:rsid w:val="00D83596"/>
    <w:rsid w:val="00D84098"/>
    <w:rsid w:val="00D87BFE"/>
    <w:rsid w:val="00D87C5E"/>
    <w:rsid w:val="00D90C5D"/>
    <w:rsid w:val="00D94477"/>
    <w:rsid w:val="00D94F82"/>
    <w:rsid w:val="00D964F6"/>
    <w:rsid w:val="00DA0229"/>
    <w:rsid w:val="00DA0287"/>
    <w:rsid w:val="00DA0A5F"/>
    <w:rsid w:val="00DA0B89"/>
    <w:rsid w:val="00DA34ED"/>
    <w:rsid w:val="00DA6788"/>
    <w:rsid w:val="00DA6F69"/>
    <w:rsid w:val="00DA7808"/>
    <w:rsid w:val="00DB1215"/>
    <w:rsid w:val="00DB2228"/>
    <w:rsid w:val="00DB3715"/>
    <w:rsid w:val="00DB46F0"/>
    <w:rsid w:val="00DB5300"/>
    <w:rsid w:val="00DB5BFF"/>
    <w:rsid w:val="00DB620A"/>
    <w:rsid w:val="00DB6B8D"/>
    <w:rsid w:val="00DB6C05"/>
    <w:rsid w:val="00DB7DF8"/>
    <w:rsid w:val="00DC05E0"/>
    <w:rsid w:val="00DC2819"/>
    <w:rsid w:val="00DC3615"/>
    <w:rsid w:val="00DC44CE"/>
    <w:rsid w:val="00DC508B"/>
    <w:rsid w:val="00DC56A1"/>
    <w:rsid w:val="00DC5740"/>
    <w:rsid w:val="00DC63B2"/>
    <w:rsid w:val="00DC797F"/>
    <w:rsid w:val="00DC7EB0"/>
    <w:rsid w:val="00DD050C"/>
    <w:rsid w:val="00DD2179"/>
    <w:rsid w:val="00DD33E4"/>
    <w:rsid w:val="00DD3A29"/>
    <w:rsid w:val="00DD551F"/>
    <w:rsid w:val="00DD5AF3"/>
    <w:rsid w:val="00DD5EF3"/>
    <w:rsid w:val="00DD7215"/>
    <w:rsid w:val="00DD73EB"/>
    <w:rsid w:val="00DE0CA4"/>
    <w:rsid w:val="00DE1234"/>
    <w:rsid w:val="00DE3284"/>
    <w:rsid w:val="00DE393D"/>
    <w:rsid w:val="00DE6EEE"/>
    <w:rsid w:val="00DF0E17"/>
    <w:rsid w:val="00DF20FC"/>
    <w:rsid w:val="00DF23E1"/>
    <w:rsid w:val="00DF243B"/>
    <w:rsid w:val="00DF402A"/>
    <w:rsid w:val="00DF41C8"/>
    <w:rsid w:val="00DF6D5A"/>
    <w:rsid w:val="00E021D3"/>
    <w:rsid w:val="00E03D9D"/>
    <w:rsid w:val="00E0462E"/>
    <w:rsid w:val="00E07D0C"/>
    <w:rsid w:val="00E1000F"/>
    <w:rsid w:val="00E11434"/>
    <w:rsid w:val="00E12A6F"/>
    <w:rsid w:val="00E12F94"/>
    <w:rsid w:val="00E13502"/>
    <w:rsid w:val="00E13685"/>
    <w:rsid w:val="00E13DA2"/>
    <w:rsid w:val="00E15316"/>
    <w:rsid w:val="00E15A0A"/>
    <w:rsid w:val="00E169BB"/>
    <w:rsid w:val="00E1769D"/>
    <w:rsid w:val="00E2117B"/>
    <w:rsid w:val="00E223EE"/>
    <w:rsid w:val="00E23CCC"/>
    <w:rsid w:val="00E23F9A"/>
    <w:rsid w:val="00E24558"/>
    <w:rsid w:val="00E24C06"/>
    <w:rsid w:val="00E26055"/>
    <w:rsid w:val="00E26C20"/>
    <w:rsid w:val="00E27BC8"/>
    <w:rsid w:val="00E301F5"/>
    <w:rsid w:val="00E304D1"/>
    <w:rsid w:val="00E31556"/>
    <w:rsid w:val="00E31F73"/>
    <w:rsid w:val="00E32EEA"/>
    <w:rsid w:val="00E34174"/>
    <w:rsid w:val="00E34ADB"/>
    <w:rsid w:val="00E40D98"/>
    <w:rsid w:val="00E40EEF"/>
    <w:rsid w:val="00E40F04"/>
    <w:rsid w:val="00E43317"/>
    <w:rsid w:val="00E4386D"/>
    <w:rsid w:val="00E43BAF"/>
    <w:rsid w:val="00E43F06"/>
    <w:rsid w:val="00E44C08"/>
    <w:rsid w:val="00E452C2"/>
    <w:rsid w:val="00E466CD"/>
    <w:rsid w:val="00E46FEF"/>
    <w:rsid w:val="00E50AA2"/>
    <w:rsid w:val="00E52F58"/>
    <w:rsid w:val="00E5342F"/>
    <w:rsid w:val="00E5424D"/>
    <w:rsid w:val="00E54D28"/>
    <w:rsid w:val="00E55053"/>
    <w:rsid w:val="00E568E4"/>
    <w:rsid w:val="00E56DFC"/>
    <w:rsid w:val="00E6047B"/>
    <w:rsid w:val="00E613CA"/>
    <w:rsid w:val="00E623F2"/>
    <w:rsid w:val="00E63988"/>
    <w:rsid w:val="00E647E4"/>
    <w:rsid w:val="00E657E1"/>
    <w:rsid w:val="00E66182"/>
    <w:rsid w:val="00E717E0"/>
    <w:rsid w:val="00E71F90"/>
    <w:rsid w:val="00E72B4D"/>
    <w:rsid w:val="00E73DB3"/>
    <w:rsid w:val="00E74D10"/>
    <w:rsid w:val="00E757E0"/>
    <w:rsid w:val="00E80BB1"/>
    <w:rsid w:val="00E8181C"/>
    <w:rsid w:val="00E8228B"/>
    <w:rsid w:val="00E84656"/>
    <w:rsid w:val="00E85614"/>
    <w:rsid w:val="00E86435"/>
    <w:rsid w:val="00E9068D"/>
    <w:rsid w:val="00E937FC"/>
    <w:rsid w:val="00E957EC"/>
    <w:rsid w:val="00E964B8"/>
    <w:rsid w:val="00E964F0"/>
    <w:rsid w:val="00E9690C"/>
    <w:rsid w:val="00E97399"/>
    <w:rsid w:val="00E97F5A"/>
    <w:rsid w:val="00EA0A9D"/>
    <w:rsid w:val="00EA1066"/>
    <w:rsid w:val="00EA1F3A"/>
    <w:rsid w:val="00EA29FE"/>
    <w:rsid w:val="00EA32DD"/>
    <w:rsid w:val="00EA34E4"/>
    <w:rsid w:val="00EA3E9C"/>
    <w:rsid w:val="00EA4FBB"/>
    <w:rsid w:val="00EA5470"/>
    <w:rsid w:val="00EA5E94"/>
    <w:rsid w:val="00EA6F18"/>
    <w:rsid w:val="00EB17C4"/>
    <w:rsid w:val="00EB2885"/>
    <w:rsid w:val="00EB319C"/>
    <w:rsid w:val="00EB4246"/>
    <w:rsid w:val="00EB569D"/>
    <w:rsid w:val="00EC01F1"/>
    <w:rsid w:val="00EC08EE"/>
    <w:rsid w:val="00EC0A77"/>
    <w:rsid w:val="00EC144A"/>
    <w:rsid w:val="00EC14F3"/>
    <w:rsid w:val="00EC1FF7"/>
    <w:rsid w:val="00EC3B85"/>
    <w:rsid w:val="00EC45AF"/>
    <w:rsid w:val="00EC5602"/>
    <w:rsid w:val="00EC5B29"/>
    <w:rsid w:val="00EC6F61"/>
    <w:rsid w:val="00EC75F4"/>
    <w:rsid w:val="00EC7B9F"/>
    <w:rsid w:val="00ED0703"/>
    <w:rsid w:val="00ED20F5"/>
    <w:rsid w:val="00ED399A"/>
    <w:rsid w:val="00ED4FAF"/>
    <w:rsid w:val="00ED68B1"/>
    <w:rsid w:val="00ED6FD2"/>
    <w:rsid w:val="00ED700C"/>
    <w:rsid w:val="00ED721D"/>
    <w:rsid w:val="00ED750C"/>
    <w:rsid w:val="00ED7E99"/>
    <w:rsid w:val="00EE7D65"/>
    <w:rsid w:val="00EF1668"/>
    <w:rsid w:val="00EF2670"/>
    <w:rsid w:val="00EF55A7"/>
    <w:rsid w:val="00EF60AB"/>
    <w:rsid w:val="00EF72B9"/>
    <w:rsid w:val="00F0005F"/>
    <w:rsid w:val="00F008CE"/>
    <w:rsid w:val="00F00A59"/>
    <w:rsid w:val="00F014D2"/>
    <w:rsid w:val="00F036AF"/>
    <w:rsid w:val="00F03D3C"/>
    <w:rsid w:val="00F0408A"/>
    <w:rsid w:val="00F047DD"/>
    <w:rsid w:val="00F04AD2"/>
    <w:rsid w:val="00F07A05"/>
    <w:rsid w:val="00F10C17"/>
    <w:rsid w:val="00F133BB"/>
    <w:rsid w:val="00F13A7A"/>
    <w:rsid w:val="00F158F1"/>
    <w:rsid w:val="00F20228"/>
    <w:rsid w:val="00F2261A"/>
    <w:rsid w:val="00F22A0E"/>
    <w:rsid w:val="00F2444B"/>
    <w:rsid w:val="00F2493C"/>
    <w:rsid w:val="00F24A4A"/>
    <w:rsid w:val="00F24B5B"/>
    <w:rsid w:val="00F26656"/>
    <w:rsid w:val="00F26D74"/>
    <w:rsid w:val="00F27621"/>
    <w:rsid w:val="00F30BC1"/>
    <w:rsid w:val="00F33719"/>
    <w:rsid w:val="00F34005"/>
    <w:rsid w:val="00F346BE"/>
    <w:rsid w:val="00F3549B"/>
    <w:rsid w:val="00F36F26"/>
    <w:rsid w:val="00F37EAF"/>
    <w:rsid w:val="00F41426"/>
    <w:rsid w:val="00F41707"/>
    <w:rsid w:val="00F4186C"/>
    <w:rsid w:val="00F44D34"/>
    <w:rsid w:val="00F450C3"/>
    <w:rsid w:val="00F4550D"/>
    <w:rsid w:val="00F459CF"/>
    <w:rsid w:val="00F46069"/>
    <w:rsid w:val="00F47C75"/>
    <w:rsid w:val="00F47E3E"/>
    <w:rsid w:val="00F50084"/>
    <w:rsid w:val="00F521B7"/>
    <w:rsid w:val="00F5512E"/>
    <w:rsid w:val="00F554A5"/>
    <w:rsid w:val="00F55D61"/>
    <w:rsid w:val="00F56C61"/>
    <w:rsid w:val="00F5742B"/>
    <w:rsid w:val="00F60C84"/>
    <w:rsid w:val="00F61FC9"/>
    <w:rsid w:val="00F6221F"/>
    <w:rsid w:val="00F63475"/>
    <w:rsid w:val="00F638D8"/>
    <w:rsid w:val="00F63CE8"/>
    <w:rsid w:val="00F641D3"/>
    <w:rsid w:val="00F66749"/>
    <w:rsid w:val="00F66F54"/>
    <w:rsid w:val="00F67E57"/>
    <w:rsid w:val="00F70BFF"/>
    <w:rsid w:val="00F70F0D"/>
    <w:rsid w:val="00F7209F"/>
    <w:rsid w:val="00F73CA0"/>
    <w:rsid w:val="00F73EFE"/>
    <w:rsid w:val="00F740DF"/>
    <w:rsid w:val="00F74798"/>
    <w:rsid w:val="00F74A89"/>
    <w:rsid w:val="00F74B6C"/>
    <w:rsid w:val="00F75C7E"/>
    <w:rsid w:val="00F75D06"/>
    <w:rsid w:val="00F77435"/>
    <w:rsid w:val="00F80900"/>
    <w:rsid w:val="00F81609"/>
    <w:rsid w:val="00F81615"/>
    <w:rsid w:val="00F82377"/>
    <w:rsid w:val="00F8337F"/>
    <w:rsid w:val="00F83591"/>
    <w:rsid w:val="00F84B95"/>
    <w:rsid w:val="00F86AA7"/>
    <w:rsid w:val="00F934C9"/>
    <w:rsid w:val="00F94869"/>
    <w:rsid w:val="00F950FC"/>
    <w:rsid w:val="00F966DB"/>
    <w:rsid w:val="00F96B5D"/>
    <w:rsid w:val="00F96BF1"/>
    <w:rsid w:val="00F9776D"/>
    <w:rsid w:val="00FA02E5"/>
    <w:rsid w:val="00FA12A5"/>
    <w:rsid w:val="00FA2184"/>
    <w:rsid w:val="00FA4598"/>
    <w:rsid w:val="00FA5855"/>
    <w:rsid w:val="00FA7370"/>
    <w:rsid w:val="00FB1A80"/>
    <w:rsid w:val="00FB231B"/>
    <w:rsid w:val="00FB2B38"/>
    <w:rsid w:val="00FB2C1E"/>
    <w:rsid w:val="00FB5B5F"/>
    <w:rsid w:val="00FB5EF0"/>
    <w:rsid w:val="00FC14A0"/>
    <w:rsid w:val="00FC1542"/>
    <w:rsid w:val="00FC19E2"/>
    <w:rsid w:val="00FC2E0B"/>
    <w:rsid w:val="00FC2ECD"/>
    <w:rsid w:val="00FC4ECC"/>
    <w:rsid w:val="00FC612D"/>
    <w:rsid w:val="00FC6B7D"/>
    <w:rsid w:val="00FC7FDE"/>
    <w:rsid w:val="00FD341D"/>
    <w:rsid w:val="00FD4C66"/>
    <w:rsid w:val="00FD7EC0"/>
    <w:rsid w:val="00FE0268"/>
    <w:rsid w:val="00FE11BD"/>
    <w:rsid w:val="00FE2210"/>
    <w:rsid w:val="00FE254A"/>
    <w:rsid w:val="00FE3415"/>
    <w:rsid w:val="00FE6BDC"/>
    <w:rsid w:val="00FE71FC"/>
    <w:rsid w:val="00FE73AC"/>
    <w:rsid w:val="00FF0631"/>
    <w:rsid w:val="00FF1DDC"/>
    <w:rsid w:val="00FF4DE2"/>
    <w:rsid w:val="00FF55CC"/>
    <w:rsid w:val="00FF701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6B003F7B-882E-48EE-95F8-5D7E541525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39"/>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lock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411768"/>
    <w:rPr>
      <w:sz w:val="24"/>
      <w:szCs w:val="24"/>
    </w:rPr>
  </w:style>
  <w:style w:type="paragraph" w:styleId="1">
    <w:name w:val="heading 1"/>
    <w:basedOn w:val="a0"/>
    <w:next w:val="a0"/>
    <w:link w:val="10"/>
    <w:uiPriority w:val="99"/>
    <w:qFormat/>
    <w:rsid w:val="00A85963"/>
    <w:pPr>
      <w:keepNext/>
      <w:spacing w:before="240" w:after="60"/>
      <w:outlineLvl w:val="0"/>
    </w:pPr>
    <w:rPr>
      <w:rFonts w:ascii="Arial" w:hAnsi="Arial" w:cs="Arial"/>
      <w:b/>
      <w:bCs/>
      <w:kern w:val="32"/>
      <w:sz w:val="32"/>
      <w:szCs w:val="32"/>
    </w:rPr>
  </w:style>
  <w:style w:type="paragraph" w:styleId="2">
    <w:name w:val="heading 2"/>
    <w:basedOn w:val="a0"/>
    <w:next w:val="a0"/>
    <w:link w:val="20"/>
    <w:uiPriority w:val="99"/>
    <w:qFormat/>
    <w:rsid w:val="00B8377F"/>
    <w:pPr>
      <w:keepNext/>
      <w:spacing w:before="240" w:after="60"/>
      <w:outlineLvl w:val="1"/>
    </w:pPr>
    <w:rPr>
      <w:rFonts w:ascii="Arial" w:hAnsi="Arial" w:cs="Arial"/>
      <w:b/>
      <w:bCs/>
      <w:i/>
      <w:iCs/>
      <w:sz w:val="28"/>
      <w:szCs w:val="28"/>
    </w:rPr>
  </w:style>
  <w:style w:type="paragraph" w:styleId="3">
    <w:name w:val="heading 3"/>
    <w:basedOn w:val="a0"/>
    <w:next w:val="a0"/>
    <w:link w:val="30"/>
    <w:uiPriority w:val="99"/>
    <w:qFormat/>
    <w:rsid w:val="009D2F29"/>
    <w:pPr>
      <w:keepNext/>
      <w:spacing w:before="240" w:after="60"/>
      <w:outlineLvl w:val="2"/>
    </w:pPr>
    <w:rPr>
      <w:rFonts w:ascii="Arial" w:hAnsi="Arial" w:cs="Arial"/>
      <w:b/>
      <w:bCs/>
      <w:sz w:val="26"/>
      <w:szCs w:val="26"/>
    </w:rPr>
  </w:style>
  <w:style w:type="paragraph" w:styleId="4">
    <w:name w:val="heading 4"/>
    <w:basedOn w:val="a0"/>
    <w:next w:val="a0"/>
    <w:link w:val="40"/>
    <w:uiPriority w:val="99"/>
    <w:qFormat/>
    <w:rsid w:val="009D2F29"/>
    <w:pPr>
      <w:keepNext/>
      <w:spacing w:before="240" w:after="60"/>
      <w:outlineLvl w:val="3"/>
    </w:pPr>
    <w:rPr>
      <w:b/>
      <w:bCs/>
      <w:sz w:val="28"/>
      <w:szCs w:val="28"/>
    </w:rPr>
  </w:style>
  <w:style w:type="paragraph" w:styleId="9">
    <w:name w:val="heading 9"/>
    <w:basedOn w:val="a0"/>
    <w:next w:val="a0"/>
    <w:link w:val="90"/>
    <w:uiPriority w:val="99"/>
    <w:qFormat/>
    <w:rsid w:val="00351767"/>
    <w:pPr>
      <w:keepNext/>
      <w:jc w:val="center"/>
      <w:outlineLvl w:val="8"/>
    </w:pPr>
    <w:rPr>
      <w:rFonts w:ascii="Arial" w:hAnsi="Arial"/>
      <w:b/>
      <w:color w:val="000000"/>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uiPriority w:val="99"/>
    <w:locked/>
    <w:rsid w:val="005975DF"/>
    <w:rPr>
      <w:rFonts w:ascii="Cambria" w:hAnsi="Cambria" w:cs="Times New Roman"/>
      <w:b/>
      <w:bCs/>
      <w:kern w:val="32"/>
      <w:sz w:val="32"/>
      <w:szCs w:val="32"/>
    </w:rPr>
  </w:style>
  <w:style w:type="character" w:customStyle="1" w:styleId="20">
    <w:name w:val="Заголовок 2 Знак"/>
    <w:link w:val="2"/>
    <w:uiPriority w:val="99"/>
    <w:semiHidden/>
    <w:locked/>
    <w:rsid w:val="005975DF"/>
    <w:rPr>
      <w:rFonts w:ascii="Cambria" w:hAnsi="Cambria" w:cs="Times New Roman"/>
      <w:b/>
      <w:bCs/>
      <w:i/>
      <w:iCs/>
      <w:sz w:val="28"/>
      <w:szCs w:val="28"/>
    </w:rPr>
  </w:style>
  <w:style w:type="character" w:customStyle="1" w:styleId="30">
    <w:name w:val="Заголовок 3 Знак"/>
    <w:link w:val="3"/>
    <w:uiPriority w:val="99"/>
    <w:semiHidden/>
    <w:locked/>
    <w:rsid w:val="005975DF"/>
    <w:rPr>
      <w:rFonts w:ascii="Cambria" w:hAnsi="Cambria" w:cs="Times New Roman"/>
      <w:b/>
      <w:bCs/>
      <w:sz w:val="26"/>
      <w:szCs w:val="26"/>
    </w:rPr>
  </w:style>
  <w:style w:type="character" w:customStyle="1" w:styleId="40">
    <w:name w:val="Заголовок 4 Знак"/>
    <w:link w:val="4"/>
    <w:uiPriority w:val="99"/>
    <w:semiHidden/>
    <w:locked/>
    <w:rsid w:val="005975DF"/>
    <w:rPr>
      <w:rFonts w:ascii="Calibri" w:hAnsi="Calibri" w:cs="Times New Roman"/>
      <w:b/>
      <w:bCs/>
      <w:sz w:val="28"/>
      <w:szCs w:val="28"/>
    </w:rPr>
  </w:style>
  <w:style w:type="character" w:customStyle="1" w:styleId="90">
    <w:name w:val="Заголовок 9 Знак"/>
    <w:link w:val="9"/>
    <w:uiPriority w:val="99"/>
    <w:semiHidden/>
    <w:locked/>
    <w:rsid w:val="005975DF"/>
    <w:rPr>
      <w:rFonts w:ascii="Cambria" w:hAnsi="Cambria" w:cs="Times New Roman"/>
    </w:rPr>
  </w:style>
  <w:style w:type="table" w:styleId="a4">
    <w:name w:val="Table Grid"/>
    <w:basedOn w:val="a2"/>
    <w:uiPriority w:val="99"/>
    <w:rsid w:val="0041176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5">
    <w:name w:val="Hyperlink"/>
    <w:uiPriority w:val="99"/>
    <w:rsid w:val="00411768"/>
    <w:rPr>
      <w:rFonts w:cs="Times New Roman"/>
      <w:color w:val="0000FF"/>
      <w:u w:val="single"/>
    </w:rPr>
  </w:style>
  <w:style w:type="paragraph" w:customStyle="1" w:styleId="Web">
    <w:name w:val="Обычный (Web)"/>
    <w:basedOn w:val="a0"/>
    <w:uiPriority w:val="99"/>
    <w:rsid w:val="00411768"/>
    <w:pPr>
      <w:spacing w:before="100" w:after="100"/>
    </w:pPr>
    <w:rPr>
      <w:szCs w:val="20"/>
    </w:rPr>
  </w:style>
  <w:style w:type="paragraph" w:styleId="a6">
    <w:name w:val="header"/>
    <w:aliases w:val="ВерхКолонтитул"/>
    <w:basedOn w:val="a0"/>
    <w:link w:val="a7"/>
    <w:uiPriority w:val="99"/>
    <w:rsid w:val="00411768"/>
    <w:pPr>
      <w:tabs>
        <w:tab w:val="center" w:pos="4677"/>
        <w:tab w:val="right" w:pos="9355"/>
      </w:tabs>
    </w:pPr>
  </w:style>
  <w:style w:type="character" w:customStyle="1" w:styleId="a7">
    <w:name w:val="Верхний колонтитул Знак"/>
    <w:aliases w:val="ВерхКолонтитул Знак"/>
    <w:link w:val="a6"/>
    <w:uiPriority w:val="99"/>
    <w:semiHidden/>
    <w:locked/>
    <w:rsid w:val="005975DF"/>
    <w:rPr>
      <w:rFonts w:cs="Times New Roman"/>
      <w:sz w:val="24"/>
      <w:szCs w:val="24"/>
    </w:rPr>
  </w:style>
  <w:style w:type="paragraph" w:styleId="a8">
    <w:name w:val="footer"/>
    <w:basedOn w:val="a0"/>
    <w:link w:val="a9"/>
    <w:uiPriority w:val="99"/>
    <w:rsid w:val="00411768"/>
    <w:pPr>
      <w:tabs>
        <w:tab w:val="center" w:pos="4677"/>
        <w:tab w:val="right" w:pos="9355"/>
      </w:tabs>
    </w:pPr>
  </w:style>
  <w:style w:type="character" w:customStyle="1" w:styleId="a9">
    <w:name w:val="Нижний колонтитул Знак"/>
    <w:link w:val="a8"/>
    <w:uiPriority w:val="99"/>
    <w:semiHidden/>
    <w:locked/>
    <w:rsid w:val="005975DF"/>
    <w:rPr>
      <w:rFonts w:cs="Times New Roman"/>
      <w:sz w:val="24"/>
      <w:szCs w:val="24"/>
    </w:rPr>
  </w:style>
  <w:style w:type="character" w:styleId="aa">
    <w:name w:val="page number"/>
    <w:uiPriority w:val="99"/>
    <w:rsid w:val="00411768"/>
    <w:rPr>
      <w:rFonts w:cs="Times New Roman"/>
    </w:rPr>
  </w:style>
  <w:style w:type="paragraph" w:styleId="21">
    <w:name w:val="Body Text Indent 2"/>
    <w:basedOn w:val="a0"/>
    <w:link w:val="22"/>
    <w:uiPriority w:val="99"/>
    <w:rsid w:val="00387884"/>
    <w:pPr>
      <w:ind w:left="851" w:hanging="851"/>
    </w:pPr>
    <w:rPr>
      <w:sz w:val="22"/>
      <w:szCs w:val="20"/>
    </w:rPr>
  </w:style>
  <w:style w:type="character" w:customStyle="1" w:styleId="22">
    <w:name w:val="Основной текст с отступом 2 Знак"/>
    <w:link w:val="21"/>
    <w:uiPriority w:val="99"/>
    <w:locked/>
    <w:rsid w:val="00387884"/>
    <w:rPr>
      <w:rFonts w:cs="Times New Roman"/>
      <w:sz w:val="22"/>
    </w:rPr>
  </w:style>
  <w:style w:type="paragraph" w:styleId="31">
    <w:name w:val="Body Text 3"/>
    <w:basedOn w:val="a0"/>
    <w:link w:val="32"/>
    <w:uiPriority w:val="99"/>
    <w:rsid w:val="00FE71FC"/>
    <w:pPr>
      <w:widowControl w:val="0"/>
      <w:jc w:val="center"/>
    </w:pPr>
    <w:rPr>
      <w:rFonts w:ascii="Arial" w:hAnsi="Arial"/>
      <w:szCs w:val="20"/>
    </w:rPr>
  </w:style>
  <w:style w:type="character" w:customStyle="1" w:styleId="32">
    <w:name w:val="Основной текст 3 Знак"/>
    <w:link w:val="31"/>
    <w:uiPriority w:val="99"/>
    <w:locked/>
    <w:rsid w:val="00934AE5"/>
    <w:rPr>
      <w:rFonts w:cs="Times New Roman"/>
      <w:sz w:val="16"/>
      <w:szCs w:val="16"/>
      <w:lang w:val="ru-RU" w:eastAsia="ru-RU" w:bidi="ar-SA"/>
    </w:rPr>
  </w:style>
  <w:style w:type="paragraph" w:styleId="ab">
    <w:name w:val="footnote text"/>
    <w:aliases w:val="Table_Footnote_last,Текст сноски Знак Знак,Текст сноски Знак,Текст сноски Знак1 Знак,Текст сноски Знак Знак1 Знак,Текст сноски Знак Знак Char,Texto de nota al pie Char,Texto de nota al pie,Текст сноски Знак Знак Char Char,Schriftart: 9 pt,З"/>
    <w:basedOn w:val="a0"/>
    <w:link w:val="11"/>
    <w:uiPriority w:val="99"/>
    <w:semiHidden/>
    <w:rsid w:val="00E757E0"/>
    <w:rPr>
      <w:sz w:val="20"/>
      <w:szCs w:val="20"/>
    </w:rPr>
  </w:style>
  <w:style w:type="character" w:customStyle="1" w:styleId="11">
    <w:name w:val="Текст сноски Знак1"/>
    <w:aliases w:val="Table_Footnote_last Знак,Текст сноски Знак Знак Знак,Текст сноски Знак Знак1,Текст сноски Знак1 Знак Знак,Текст сноски Знак Знак1 Знак Знак,Текст сноски Знак Знак Char Знак,Texto de nota al pie Char Знак,Texto de nota al pie Знак"/>
    <w:link w:val="ab"/>
    <w:uiPriority w:val="99"/>
    <w:locked/>
    <w:rsid w:val="00E1769D"/>
    <w:rPr>
      <w:rFonts w:cs="Times New Roman"/>
      <w:lang w:val="ru-RU" w:eastAsia="ru-RU" w:bidi="ar-SA"/>
    </w:rPr>
  </w:style>
  <w:style w:type="character" w:styleId="ac">
    <w:name w:val="footnote reference"/>
    <w:aliases w:val="сноска,Знак сноски 1,Знак сноски-FN,Ciae niinee-FN,Referencia nota al pie,ftref,вески,fr,Used by Word for Help footnote symbols,СНОСКА,сноска1,ХИА_ЗС,Знак сноски1,SUPERS,Avg - Знак сноски,avg-Знак сноски,Avg,ООО Знак сноски"/>
    <w:uiPriority w:val="99"/>
    <w:semiHidden/>
    <w:rsid w:val="00E757E0"/>
    <w:rPr>
      <w:rFonts w:cs="Times New Roman"/>
      <w:vertAlign w:val="superscript"/>
    </w:rPr>
  </w:style>
  <w:style w:type="paragraph" w:customStyle="1" w:styleId="CharCharCharChar">
    <w:name w:val="Char Char Знак Знак Char Char Знак Знак Знак"/>
    <w:basedOn w:val="a0"/>
    <w:uiPriority w:val="99"/>
    <w:rsid w:val="00A9783F"/>
    <w:rPr>
      <w:rFonts w:ascii="Verdana" w:hAnsi="Verdana" w:cs="Verdana"/>
      <w:sz w:val="20"/>
      <w:szCs w:val="20"/>
      <w:lang w:val="en-US" w:eastAsia="en-US"/>
    </w:rPr>
  </w:style>
  <w:style w:type="paragraph" w:styleId="ad">
    <w:name w:val="Body Text"/>
    <w:basedOn w:val="a0"/>
    <w:link w:val="ae"/>
    <w:uiPriority w:val="99"/>
    <w:rsid w:val="00351767"/>
    <w:pPr>
      <w:spacing w:after="120"/>
    </w:pPr>
  </w:style>
  <w:style w:type="character" w:customStyle="1" w:styleId="ae">
    <w:name w:val="Основной текст Знак"/>
    <w:link w:val="ad"/>
    <w:uiPriority w:val="99"/>
    <w:semiHidden/>
    <w:locked/>
    <w:rsid w:val="005975DF"/>
    <w:rPr>
      <w:rFonts w:cs="Times New Roman"/>
      <w:sz w:val="24"/>
      <w:szCs w:val="24"/>
    </w:rPr>
  </w:style>
  <w:style w:type="character" w:customStyle="1" w:styleId="bold">
    <w:name w:val="bold"/>
    <w:uiPriority w:val="99"/>
    <w:rsid w:val="00013D87"/>
    <w:rPr>
      <w:rFonts w:cs="Times New Roman"/>
    </w:rPr>
  </w:style>
  <w:style w:type="character" w:styleId="af">
    <w:name w:val="Strong"/>
    <w:aliases w:val="Строгий_ЭКСКО"/>
    <w:uiPriority w:val="22"/>
    <w:qFormat/>
    <w:rsid w:val="00013D87"/>
    <w:rPr>
      <w:rFonts w:cs="Times New Roman"/>
      <w:b/>
      <w:bCs/>
    </w:rPr>
  </w:style>
  <w:style w:type="paragraph" w:styleId="af0">
    <w:name w:val="Plain Text"/>
    <w:basedOn w:val="a0"/>
    <w:link w:val="af1"/>
    <w:uiPriority w:val="99"/>
    <w:rsid w:val="000118C9"/>
    <w:rPr>
      <w:rFonts w:ascii="Courier New" w:hAnsi="Courier New"/>
      <w:sz w:val="20"/>
      <w:szCs w:val="20"/>
    </w:rPr>
  </w:style>
  <w:style w:type="character" w:customStyle="1" w:styleId="af1">
    <w:name w:val="Текст Знак"/>
    <w:link w:val="af0"/>
    <w:uiPriority w:val="99"/>
    <w:semiHidden/>
    <w:locked/>
    <w:rsid w:val="005975DF"/>
    <w:rPr>
      <w:rFonts w:ascii="Courier New" w:hAnsi="Courier New" w:cs="Courier New"/>
      <w:sz w:val="20"/>
      <w:szCs w:val="20"/>
    </w:rPr>
  </w:style>
  <w:style w:type="paragraph" w:styleId="af2">
    <w:name w:val="Normal (Web)"/>
    <w:basedOn w:val="a0"/>
    <w:uiPriority w:val="99"/>
    <w:rsid w:val="00672D5C"/>
    <w:pPr>
      <w:spacing w:before="100" w:beforeAutospacing="1" w:after="100" w:afterAutospacing="1"/>
    </w:pPr>
  </w:style>
  <w:style w:type="character" w:customStyle="1" w:styleId="au-offer-cardcontacts-phone-txt">
    <w:name w:val="au-offer-card__contacts-phone-txt"/>
    <w:uiPriority w:val="99"/>
    <w:rsid w:val="004C7175"/>
    <w:rPr>
      <w:rFonts w:cs="Times New Roman"/>
    </w:rPr>
  </w:style>
  <w:style w:type="character" w:customStyle="1" w:styleId="subheadingfocar">
    <w:name w:val="subheading_focar"/>
    <w:uiPriority w:val="99"/>
    <w:rsid w:val="0003604E"/>
    <w:rPr>
      <w:rFonts w:cs="Times New Roman"/>
    </w:rPr>
  </w:style>
  <w:style w:type="character" w:customStyle="1" w:styleId="t8800">
    <w:name w:val="t8800"/>
    <w:uiPriority w:val="99"/>
    <w:rsid w:val="008B3BF3"/>
    <w:rPr>
      <w:rFonts w:cs="Times New Roman"/>
    </w:rPr>
  </w:style>
  <w:style w:type="character" w:styleId="af3">
    <w:name w:val="FollowedHyperlink"/>
    <w:uiPriority w:val="99"/>
    <w:semiHidden/>
    <w:rsid w:val="002647D4"/>
    <w:rPr>
      <w:rFonts w:cs="Times New Roman"/>
      <w:color w:val="800080"/>
      <w:u w:val="single"/>
    </w:rPr>
  </w:style>
  <w:style w:type="paragraph" w:styleId="af4">
    <w:name w:val="Balloon Text"/>
    <w:basedOn w:val="a0"/>
    <w:link w:val="af5"/>
    <w:uiPriority w:val="99"/>
    <w:semiHidden/>
    <w:rsid w:val="00F4186C"/>
    <w:rPr>
      <w:rFonts w:ascii="Tahoma" w:hAnsi="Tahoma" w:cs="Tahoma"/>
      <w:sz w:val="16"/>
      <w:szCs w:val="16"/>
    </w:rPr>
  </w:style>
  <w:style w:type="character" w:customStyle="1" w:styleId="af5">
    <w:name w:val="Текст выноски Знак"/>
    <w:link w:val="af4"/>
    <w:uiPriority w:val="99"/>
    <w:semiHidden/>
    <w:locked/>
    <w:rsid w:val="00F4186C"/>
    <w:rPr>
      <w:rFonts w:ascii="Tahoma" w:hAnsi="Tahoma" w:cs="Tahoma"/>
      <w:sz w:val="16"/>
      <w:szCs w:val="16"/>
    </w:rPr>
  </w:style>
  <w:style w:type="character" w:customStyle="1" w:styleId="12">
    <w:name w:val="Знак Знак1"/>
    <w:uiPriority w:val="99"/>
    <w:rsid w:val="00FE71FC"/>
    <w:rPr>
      <w:rFonts w:cs="Times New Roman"/>
      <w:sz w:val="16"/>
      <w:szCs w:val="16"/>
      <w:lang w:val="ru-RU" w:eastAsia="ru-RU" w:bidi="ar-SA"/>
    </w:rPr>
  </w:style>
  <w:style w:type="character" w:customStyle="1" w:styleId="ipa">
    <w:name w:val="ipa"/>
    <w:rsid w:val="00174C1C"/>
  </w:style>
  <w:style w:type="paragraph" w:styleId="af6">
    <w:name w:val="List Paragraph"/>
    <w:basedOn w:val="a0"/>
    <w:uiPriority w:val="34"/>
    <w:qFormat/>
    <w:rsid w:val="004F027E"/>
    <w:pPr>
      <w:ind w:left="720"/>
      <w:contextualSpacing/>
    </w:pPr>
  </w:style>
  <w:style w:type="character" w:customStyle="1" w:styleId="ts-comment-commentedtext">
    <w:name w:val="ts-comment-commentedtext"/>
    <w:basedOn w:val="a1"/>
    <w:rsid w:val="00906FDE"/>
  </w:style>
  <w:style w:type="paragraph" w:customStyle="1" w:styleId="s1">
    <w:name w:val="s_1"/>
    <w:basedOn w:val="a0"/>
    <w:rsid w:val="00CC26E4"/>
    <w:pPr>
      <w:spacing w:before="100" w:beforeAutospacing="1" w:after="100" w:afterAutospacing="1"/>
    </w:pPr>
  </w:style>
  <w:style w:type="character" w:customStyle="1" w:styleId="s10">
    <w:name w:val="s_10"/>
    <w:rsid w:val="00CC26E4"/>
  </w:style>
  <w:style w:type="table" w:customStyle="1" w:styleId="13">
    <w:name w:val="Сетка таблицы1"/>
    <w:basedOn w:val="a2"/>
    <w:next w:val="a4"/>
    <w:uiPriority w:val="39"/>
    <w:rsid w:val="00C055BA"/>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
    <w:name w:val="Сетка таблицы2"/>
    <w:basedOn w:val="a2"/>
    <w:next w:val="a4"/>
    <w:uiPriority w:val="39"/>
    <w:rsid w:val="00C055BA"/>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
    <w:name w:val="Сетка таблицы3"/>
    <w:basedOn w:val="a2"/>
    <w:next w:val="a4"/>
    <w:uiPriority w:val="39"/>
    <w:rsid w:val="00C055BA"/>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
    <w:name w:val="List Number"/>
    <w:basedOn w:val="a0"/>
    <w:rsid w:val="007E6B64"/>
    <w:pPr>
      <w:numPr>
        <w:numId w:val="23"/>
      </w:numPr>
    </w:pPr>
    <w:rPr>
      <w:sz w:val="28"/>
      <w:szCs w:val="20"/>
    </w:rPr>
  </w:style>
  <w:style w:type="paragraph" w:styleId="24">
    <w:name w:val="toc 2"/>
    <w:basedOn w:val="a0"/>
    <w:next w:val="a0"/>
    <w:autoRedefine/>
    <w:uiPriority w:val="39"/>
    <w:locked/>
    <w:rsid w:val="00EC3B85"/>
    <w:pPr>
      <w:spacing w:after="100"/>
      <w:ind w:left="240"/>
    </w:pPr>
  </w:style>
  <w:style w:type="paragraph" w:styleId="14">
    <w:name w:val="toc 1"/>
    <w:basedOn w:val="a0"/>
    <w:next w:val="a0"/>
    <w:autoRedefine/>
    <w:uiPriority w:val="39"/>
    <w:locked/>
    <w:rsid w:val="00EC3B85"/>
    <w:pPr>
      <w:spacing w:after="100"/>
    </w:pPr>
  </w:style>
  <w:style w:type="paragraph" w:styleId="34">
    <w:name w:val="toc 3"/>
    <w:basedOn w:val="a0"/>
    <w:next w:val="a0"/>
    <w:autoRedefine/>
    <w:uiPriority w:val="39"/>
    <w:locked/>
    <w:rsid w:val="00EC3B85"/>
    <w:pPr>
      <w:spacing w:after="100"/>
      <w:ind w:left="480"/>
    </w:pPr>
  </w:style>
  <w:style w:type="character" w:customStyle="1" w:styleId="cardinforowcell">
    <w:name w:val="cardinforow__cell"/>
    <w:basedOn w:val="a1"/>
    <w:rsid w:val="002E5350"/>
  </w:style>
  <w:style w:type="character" w:customStyle="1" w:styleId="UnresolvedMention">
    <w:name w:val="Unresolved Mention"/>
    <w:basedOn w:val="a1"/>
    <w:uiPriority w:val="99"/>
    <w:semiHidden/>
    <w:unhideWhenUsed/>
    <w:rsid w:val="003A2ABF"/>
    <w:rPr>
      <w:color w:val="605E5C"/>
      <w:shd w:val="clear" w:color="auto" w:fill="E1DFDD"/>
    </w:rPr>
  </w:style>
  <w:style w:type="paragraph" w:customStyle="1" w:styleId="210">
    <w:name w:val="Основной текст 21"/>
    <w:basedOn w:val="a0"/>
    <w:rsid w:val="009C4206"/>
    <w:pPr>
      <w:widowControl w:val="0"/>
      <w:ind w:firstLine="708"/>
      <w:jc w:val="both"/>
    </w:pPr>
    <w:rPr>
      <w:szCs w:val="20"/>
    </w:rPr>
  </w:style>
  <w:style w:type="paragraph" w:styleId="35">
    <w:name w:val="Body Text Indent 3"/>
    <w:basedOn w:val="a0"/>
    <w:link w:val="36"/>
    <w:uiPriority w:val="99"/>
    <w:semiHidden/>
    <w:unhideWhenUsed/>
    <w:rsid w:val="009C4206"/>
    <w:pPr>
      <w:spacing w:after="120"/>
      <w:ind w:left="283"/>
    </w:pPr>
    <w:rPr>
      <w:sz w:val="16"/>
      <w:szCs w:val="16"/>
    </w:rPr>
  </w:style>
  <w:style w:type="character" w:customStyle="1" w:styleId="36">
    <w:name w:val="Основной текст с отступом 3 Знак"/>
    <w:basedOn w:val="a1"/>
    <w:link w:val="35"/>
    <w:uiPriority w:val="99"/>
    <w:semiHidden/>
    <w:rsid w:val="009C4206"/>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422255">
      <w:bodyDiv w:val="1"/>
      <w:marLeft w:val="0"/>
      <w:marRight w:val="0"/>
      <w:marTop w:val="0"/>
      <w:marBottom w:val="0"/>
      <w:divBdr>
        <w:top w:val="none" w:sz="0" w:space="0" w:color="auto"/>
        <w:left w:val="none" w:sz="0" w:space="0" w:color="auto"/>
        <w:bottom w:val="none" w:sz="0" w:space="0" w:color="auto"/>
        <w:right w:val="none" w:sz="0" w:space="0" w:color="auto"/>
      </w:divBdr>
    </w:div>
    <w:div w:id="17436009">
      <w:bodyDiv w:val="1"/>
      <w:marLeft w:val="0"/>
      <w:marRight w:val="0"/>
      <w:marTop w:val="0"/>
      <w:marBottom w:val="0"/>
      <w:divBdr>
        <w:top w:val="none" w:sz="0" w:space="0" w:color="auto"/>
        <w:left w:val="none" w:sz="0" w:space="0" w:color="auto"/>
        <w:bottom w:val="none" w:sz="0" w:space="0" w:color="auto"/>
        <w:right w:val="none" w:sz="0" w:space="0" w:color="auto"/>
      </w:divBdr>
    </w:div>
    <w:div w:id="215312914">
      <w:bodyDiv w:val="1"/>
      <w:marLeft w:val="0"/>
      <w:marRight w:val="0"/>
      <w:marTop w:val="0"/>
      <w:marBottom w:val="0"/>
      <w:divBdr>
        <w:top w:val="none" w:sz="0" w:space="0" w:color="auto"/>
        <w:left w:val="none" w:sz="0" w:space="0" w:color="auto"/>
        <w:bottom w:val="none" w:sz="0" w:space="0" w:color="auto"/>
        <w:right w:val="none" w:sz="0" w:space="0" w:color="auto"/>
      </w:divBdr>
    </w:div>
    <w:div w:id="267543442">
      <w:bodyDiv w:val="1"/>
      <w:marLeft w:val="0"/>
      <w:marRight w:val="0"/>
      <w:marTop w:val="0"/>
      <w:marBottom w:val="0"/>
      <w:divBdr>
        <w:top w:val="none" w:sz="0" w:space="0" w:color="auto"/>
        <w:left w:val="none" w:sz="0" w:space="0" w:color="auto"/>
        <w:bottom w:val="none" w:sz="0" w:space="0" w:color="auto"/>
        <w:right w:val="none" w:sz="0" w:space="0" w:color="auto"/>
      </w:divBdr>
      <w:divsChild>
        <w:div w:id="414011701">
          <w:marLeft w:val="0"/>
          <w:marRight w:val="0"/>
          <w:marTop w:val="0"/>
          <w:marBottom w:val="0"/>
          <w:divBdr>
            <w:top w:val="none" w:sz="0" w:space="0" w:color="auto"/>
            <w:left w:val="none" w:sz="0" w:space="0" w:color="auto"/>
            <w:bottom w:val="none" w:sz="0" w:space="0" w:color="auto"/>
            <w:right w:val="none" w:sz="0" w:space="0" w:color="auto"/>
          </w:divBdr>
        </w:div>
      </w:divsChild>
    </w:div>
    <w:div w:id="288899455">
      <w:bodyDiv w:val="1"/>
      <w:marLeft w:val="0"/>
      <w:marRight w:val="0"/>
      <w:marTop w:val="0"/>
      <w:marBottom w:val="0"/>
      <w:divBdr>
        <w:top w:val="none" w:sz="0" w:space="0" w:color="auto"/>
        <w:left w:val="none" w:sz="0" w:space="0" w:color="auto"/>
        <w:bottom w:val="none" w:sz="0" w:space="0" w:color="auto"/>
        <w:right w:val="none" w:sz="0" w:space="0" w:color="auto"/>
      </w:divBdr>
    </w:div>
    <w:div w:id="290478527">
      <w:bodyDiv w:val="1"/>
      <w:marLeft w:val="0"/>
      <w:marRight w:val="0"/>
      <w:marTop w:val="0"/>
      <w:marBottom w:val="0"/>
      <w:divBdr>
        <w:top w:val="none" w:sz="0" w:space="0" w:color="auto"/>
        <w:left w:val="none" w:sz="0" w:space="0" w:color="auto"/>
        <w:bottom w:val="none" w:sz="0" w:space="0" w:color="auto"/>
        <w:right w:val="none" w:sz="0" w:space="0" w:color="auto"/>
      </w:divBdr>
    </w:div>
    <w:div w:id="341400792">
      <w:bodyDiv w:val="1"/>
      <w:marLeft w:val="0"/>
      <w:marRight w:val="0"/>
      <w:marTop w:val="0"/>
      <w:marBottom w:val="0"/>
      <w:divBdr>
        <w:top w:val="none" w:sz="0" w:space="0" w:color="auto"/>
        <w:left w:val="none" w:sz="0" w:space="0" w:color="auto"/>
        <w:bottom w:val="none" w:sz="0" w:space="0" w:color="auto"/>
        <w:right w:val="none" w:sz="0" w:space="0" w:color="auto"/>
      </w:divBdr>
      <w:divsChild>
        <w:div w:id="1764380238">
          <w:marLeft w:val="0"/>
          <w:marRight w:val="0"/>
          <w:marTop w:val="0"/>
          <w:marBottom w:val="0"/>
          <w:divBdr>
            <w:top w:val="none" w:sz="0" w:space="0" w:color="auto"/>
            <w:left w:val="none" w:sz="0" w:space="0" w:color="auto"/>
            <w:bottom w:val="none" w:sz="0" w:space="0" w:color="auto"/>
            <w:right w:val="none" w:sz="0" w:space="0" w:color="auto"/>
          </w:divBdr>
        </w:div>
      </w:divsChild>
    </w:div>
    <w:div w:id="360938396">
      <w:bodyDiv w:val="1"/>
      <w:marLeft w:val="0"/>
      <w:marRight w:val="0"/>
      <w:marTop w:val="0"/>
      <w:marBottom w:val="0"/>
      <w:divBdr>
        <w:top w:val="none" w:sz="0" w:space="0" w:color="auto"/>
        <w:left w:val="none" w:sz="0" w:space="0" w:color="auto"/>
        <w:bottom w:val="none" w:sz="0" w:space="0" w:color="auto"/>
        <w:right w:val="none" w:sz="0" w:space="0" w:color="auto"/>
      </w:divBdr>
      <w:divsChild>
        <w:div w:id="996147454">
          <w:marLeft w:val="0"/>
          <w:marRight w:val="0"/>
          <w:marTop w:val="0"/>
          <w:marBottom w:val="0"/>
          <w:divBdr>
            <w:top w:val="none" w:sz="0" w:space="0" w:color="auto"/>
            <w:left w:val="none" w:sz="0" w:space="0" w:color="auto"/>
            <w:bottom w:val="none" w:sz="0" w:space="0" w:color="auto"/>
            <w:right w:val="none" w:sz="0" w:space="0" w:color="auto"/>
          </w:divBdr>
        </w:div>
      </w:divsChild>
    </w:div>
    <w:div w:id="404492370">
      <w:bodyDiv w:val="1"/>
      <w:marLeft w:val="0"/>
      <w:marRight w:val="0"/>
      <w:marTop w:val="0"/>
      <w:marBottom w:val="0"/>
      <w:divBdr>
        <w:top w:val="none" w:sz="0" w:space="0" w:color="auto"/>
        <w:left w:val="none" w:sz="0" w:space="0" w:color="auto"/>
        <w:bottom w:val="none" w:sz="0" w:space="0" w:color="auto"/>
        <w:right w:val="none" w:sz="0" w:space="0" w:color="auto"/>
      </w:divBdr>
    </w:div>
    <w:div w:id="448011738">
      <w:bodyDiv w:val="1"/>
      <w:marLeft w:val="0"/>
      <w:marRight w:val="0"/>
      <w:marTop w:val="0"/>
      <w:marBottom w:val="0"/>
      <w:divBdr>
        <w:top w:val="none" w:sz="0" w:space="0" w:color="auto"/>
        <w:left w:val="none" w:sz="0" w:space="0" w:color="auto"/>
        <w:bottom w:val="none" w:sz="0" w:space="0" w:color="auto"/>
        <w:right w:val="none" w:sz="0" w:space="0" w:color="auto"/>
      </w:divBdr>
    </w:div>
    <w:div w:id="454181995">
      <w:bodyDiv w:val="1"/>
      <w:marLeft w:val="0"/>
      <w:marRight w:val="0"/>
      <w:marTop w:val="0"/>
      <w:marBottom w:val="0"/>
      <w:divBdr>
        <w:top w:val="none" w:sz="0" w:space="0" w:color="auto"/>
        <w:left w:val="none" w:sz="0" w:space="0" w:color="auto"/>
        <w:bottom w:val="none" w:sz="0" w:space="0" w:color="auto"/>
        <w:right w:val="none" w:sz="0" w:space="0" w:color="auto"/>
      </w:divBdr>
    </w:div>
    <w:div w:id="491458066">
      <w:bodyDiv w:val="1"/>
      <w:marLeft w:val="0"/>
      <w:marRight w:val="0"/>
      <w:marTop w:val="0"/>
      <w:marBottom w:val="0"/>
      <w:divBdr>
        <w:top w:val="none" w:sz="0" w:space="0" w:color="auto"/>
        <w:left w:val="none" w:sz="0" w:space="0" w:color="auto"/>
        <w:bottom w:val="none" w:sz="0" w:space="0" w:color="auto"/>
        <w:right w:val="none" w:sz="0" w:space="0" w:color="auto"/>
      </w:divBdr>
    </w:div>
    <w:div w:id="517893611">
      <w:bodyDiv w:val="1"/>
      <w:marLeft w:val="0"/>
      <w:marRight w:val="0"/>
      <w:marTop w:val="0"/>
      <w:marBottom w:val="0"/>
      <w:divBdr>
        <w:top w:val="none" w:sz="0" w:space="0" w:color="auto"/>
        <w:left w:val="none" w:sz="0" w:space="0" w:color="auto"/>
        <w:bottom w:val="none" w:sz="0" w:space="0" w:color="auto"/>
        <w:right w:val="none" w:sz="0" w:space="0" w:color="auto"/>
      </w:divBdr>
    </w:div>
    <w:div w:id="556473422">
      <w:bodyDiv w:val="1"/>
      <w:marLeft w:val="0"/>
      <w:marRight w:val="0"/>
      <w:marTop w:val="0"/>
      <w:marBottom w:val="0"/>
      <w:divBdr>
        <w:top w:val="none" w:sz="0" w:space="0" w:color="auto"/>
        <w:left w:val="none" w:sz="0" w:space="0" w:color="auto"/>
        <w:bottom w:val="none" w:sz="0" w:space="0" w:color="auto"/>
        <w:right w:val="none" w:sz="0" w:space="0" w:color="auto"/>
      </w:divBdr>
      <w:divsChild>
        <w:div w:id="244387501">
          <w:marLeft w:val="0"/>
          <w:marRight w:val="0"/>
          <w:marTop w:val="0"/>
          <w:marBottom w:val="0"/>
          <w:divBdr>
            <w:top w:val="none" w:sz="0" w:space="0" w:color="auto"/>
            <w:left w:val="none" w:sz="0" w:space="0" w:color="auto"/>
            <w:bottom w:val="none" w:sz="0" w:space="0" w:color="auto"/>
            <w:right w:val="none" w:sz="0" w:space="0" w:color="auto"/>
          </w:divBdr>
        </w:div>
      </w:divsChild>
    </w:div>
    <w:div w:id="615521186">
      <w:bodyDiv w:val="1"/>
      <w:marLeft w:val="0"/>
      <w:marRight w:val="0"/>
      <w:marTop w:val="0"/>
      <w:marBottom w:val="0"/>
      <w:divBdr>
        <w:top w:val="none" w:sz="0" w:space="0" w:color="auto"/>
        <w:left w:val="none" w:sz="0" w:space="0" w:color="auto"/>
        <w:bottom w:val="none" w:sz="0" w:space="0" w:color="auto"/>
        <w:right w:val="none" w:sz="0" w:space="0" w:color="auto"/>
      </w:divBdr>
    </w:div>
    <w:div w:id="615988720">
      <w:bodyDiv w:val="1"/>
      <w:marLeft w:val="0"/>
      <w:marRight w:val="0"/>
      <w:marTop w:val="0"/>
      <w:marBottom w:val="0"/>
      <w:divBdr>
        <w:top w:val="none" w:sz="0" w:space="0" w:color="auto"/>
        <w:left w:val="none" w:sz="0" w:space="0" w:color="auto"/>
        <w:bottom w:val="none" w:sz="0" w:space="0" w:color="auto"/>
        <w:right w:val="none" w:sz="0" w:space="0" w:color="auto"/>
      </w:divBdr>
      <w:divsChild>
        <w:div w:id="986670437">
          <w:marLeft w:val="0"/>
          <w:marRight w:val="0"/>
          <w:marTop w:val="0"/>
          <w:marBottom w:val="0"/>
          <w:divBdr>
            <w:top w:val="none" w:sz="0" w:space="0" w:color="auto"/>
            <w:left w:val="none" w:sz="0" w:space="0" w:color="auto"/>
            <w:bottom w:val="none" w:sz="0" w:space="0" w:color="auto"/>
            <w:right w:val="none" w:sz="0" w:space="0" w:color="auto"/>
          </w:divBdr>
          <w:divsChild>
            <w:div w:id="195655223">
              <w:marLeft w:val="0"/>
              <w:marRight w:val="0"/>
              <w:marTop w:val="0"/>
              <w:marBottom w:val="0"/>
              <w:divBdr>
                <w:top w:val="none" w:sz="0" w:space="0" w:color="auto"/>
                <w:left w:val="none" w:sz="0" w:space="0" w:color="auto"/>
                <w:bottom w:val="none" w:sz="0" w:space="0" w:color="auto"/>
                <w:right w:val="none" w:sz="0" w:space="0" w:color="auto"/>
              </w:divBdr>
            </w:div>
          </w:divsChild>
        </w:div>
        <w:div w:id="1464885263">
          <w:marLeft w:val="0"/>
          <w:marRight w:val="0"/>
          <w:marTop w:val="0"/>
          <w:marBottom w:val="0"/>
          <w:divBdr>
            <w:top w:val="none" w:sz="0" w:space="0" w:color="auto"/>
            <w:left w:val="none" w:sz="0" w:space="0" w:color="auto"/>
            <w:bottom w:val="none" w:sz="0" w:space="0" w:color="auto"/>
            <w:right w:val="none" w:sz="0" w:space="0" w:color="auto"/>
          </w:divBdr>
          <w:divsChild>
            <w:div w:id="635523447">
              <w:marLeft w:val="0"/>
              <w:marRight w:val="0"/>
              <w:marTop w:val="0"/>
              <w:marBottom w:val="0"/>
              <w:divBdr>
                <w:top w:val="none" w:sz="0" w:space="0" w:color="auto"/>
                <w:left w:val="none" w:sz="0" w:space="0" w:color="auto"/>
                <w:bottom w:val="none" w:sz="0" w:space="0" w:color="auto"/>
                <w:right w:val="none" w:sz="0" w:space="0" w:color="auto"/>
              </w:divBdr>
              <w:divsChild>
                <w:div w:id="12832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2299392">
      <w:bodyDiv w:val="1"/>
      <w:marLeft w:val="0"/>
      <w:marRight w:val="0"/>
      <w:marTop w:val="0"/>
      <w:marBottom w:val="0"/>
      <w:divBdr>
        <w:top w:val="none" w:sz="0" w:space="0" w:color="auto"/>
        <w:left w:val="none" w:sz="0" w:space="0" w:color="auto"/>
        <w:bottom w:val="none" w:sz="0" w:space="0" w:color="auto"/>
        <w:right w:val="none" w:sz="0" w:space="0" w:color="auto"/>
      </w:divBdr>
    </w:div>
    <w:div w:id="730543580">
      <w:bodyDiv w:val="1"/>
      <w:marLeft w:val="0"/>
      <w:marRight w:val="0"/>
      <w:marTop w:val="0"/>
      <w:marBottom w:val="0"/>
      <w:divBdr>
        <w:top w:val="none" w:sz="0" w:space="0" w:color="auto"/>
        <w:left w:val="none" w:sz="0" w:space="0" w:color="auto"/>
        <w:bottom w:val="none" w:sz="0" w:space="0" w:color="auto"/>
        <w:right w:val="none" w:sz="0" w:space="0" w:color="auto"/>
      </w:divBdr>
    </w:div>
    <w:div w:id="763385273">
      <w:bodyDiv w:val="1"/>
      <w:marLeft w:val="0"/>
      <w:marRight w:val="0"/>
      <w:marTop w:val="0"/>
      <w:marBottom w:val="0"/>
      <w:divBdr>
        <w:top w:val="none" w:sz="0" w:space="0" w:color="auto"/>
        <w:left w:val="none" w:sz="0" w:space="0" w:color="auto"/>
        <w:bottom w:val="none" w:sz="0" w:space="0" w:color="auto"/>
        <w:right w:val="none" w:sz="0" w:space="0" w:color="auto"/>
      </w:divBdr>
    </w:div>
    <w:div w:id="818497463">
      <w:bodyDiv w:val="1"/>
      <w:marLeft w:val="0"/>
      <w:marRight w:val="0"/>
      <w:marTop w:val="0"/>
      <w:marBottom w:val="0"/>
      <w:divBdr>
        <w:top w:val="none" w:sz="0" w:space="0" w:color="auto"/>
        <w:left w:val="none" w:sz="0" w:space="0" w:color="auto"/>
        <w:bottom w:val="none" w:sz="0" w:space="0" w:color="auto"/>
        <w:right w:val="none" w:sz="0" w:space="0" w:color="auto"/>
      </w:divBdr>
      <w:divsChild>
        <w:div w:id="2002346125">
          <w:marLeft w:val="0"/>
          <w:marRight w:val="0"/>
          <w:marTop w:val="0"/>
          <w:marBottom w:val="0"/>
          <w:divBdr>
            <w:top w:val="none" w:sz="0" w:space="0" w:color="auto"/>
            <w:left w:val="none" w:sz="0" w:space="0" w:color="auto"/>
            <w:bottom w:val="none" w:sz="0" w:space="0" w:color="auto"/>
            <w:right w:val="none" w:sz="0" w:space="0" w:color="auto"/>
          </w:divBdr>
        </w:div>
      </w:divsChild>
    </w:div>
    <w:div w:id="867522589">
      <w:bodyDiv w:val="1"/>
      <w:marLeft w:val="0"/>
      <w:marRight w:val="0"/>
      <w:marTop w:val="0"/>
      <w:marBottom w:val="0"/>
      <w:divBdr>
        <w:top w:val="none" w:sz="0" w:space="0" w:color="auto"/>
        <w:left w:val="none" w:sz="0" w:space="0" w:color="auto"/>
        <w:bottom w:val="none" w:sz="0" w:space="0" w:color="auto"/>
        <w:right w:val="none" w:sz="0" w:space="0" w:color="auto"/>
      </w:divBdr>
    </w:div>
    <w:div w:id="951321203">
      <w:bodyDiv w:val="1"/>
      <w:marLeft w:val="0"/>
      <w:marRight w:val="0"/>
      <w:marTop w:val="0"/>
      <w:marBottom w:val="0"/>
      <w:divBdr>
        <w:top w:val="none" w:sz="0" w:space="0" w:color="auto"/>
        <w:left w:val="none" w:sz="0" w:space="0" w:color="auto"/>
        <w:bottom w:val="none" w:sz="0" w:space="0" w:color="auto"/>
        <w:right w:val="none" w:sz="0" w:space="0" w:color="auto"/>
      </w:divBdr>
      <w:divsChild>
        <w:div w:id="220753028">
          <w:marLeft w:val="0"/>
          <w:marRight w:val="0"/>
          <w:marTop w:val="0"/>
          <w:marBottom w:val="0"/>
          <w:divBdr>
            <w:top w:val="none" w:sz="0" w:space="0" w:color="auto"/>
            <w:left w:val="none" w:sz="0" w:space="0" w:color="auto"/>
            <w:bottom w:val="none" w:sz="0" w:space="0" w:color="auto"/>
            <w:right w:val="none" w:sz="0" w:space="0" w:color="auto"/>
          </w:divBdr>
        </w:div>
      </w:divsChild>
    </w:div>
    <w:div w:id="1019703607">
      <w:bodyDiv w:val="1"/>
      <w:marLeft w:val="0"/>
      <w:marRight w:val="0"/>
      <w:marTop w:val="0"/>
      <w:marBottom w:val="0"/>
      <w:divBdr>
        <w:top w:val="none" w:sz="0" w:space="0" w:color="auto"/>
        <w:left w:val="none" w:sz="0" w:space="0" w:color="auto"/>
        <w:bottom w:val="none" w:sz="0" w:space="0" w:color="auto"/>
        <w:right w:val="none" w:sz="0" w:space="0" w:color="auto"/>
      </w:divBdr>
    </w:div>
    <w:div w:id="1183665621">
      <w:bodyDiv w:val="1"/>
      <w:marLeft w:val="0"/>
      <w:marRight w:val="0"/>
      <w:marTop w:val="0"/>
      <w:marBottom w:val="0"/>
      <w:divBdr>
        <w:top w:val="none" w:sz="0" w:space="0" w:color="auto"/>
        <w:left w:val="none" w:sz="0" w:space="0" w:color="auto"/>
        <w:bottom w:val="none" w:sz="0" w:space="0" w:color="auto"/>
        <w:right w:val="none" w:sz="0" w:space="0" w:color="auto"/>
      </w:divBdr>
    </w:div>
    <w:div w:id="1252468605">
      <w:bodyDiv w:val="1"/>
      <w:marLeft w:val="0"/>
      <w:marRight w:val="0"/>
      <w:marTop w:val="0"/>
      <w:marBottom w:val="0"/>
      <w:divBdr>
        <w:top w:val="none" w:sz="0" w:space="0" w:color="auto"/>
        <w:left w:val="none" w:sz="0" w:space="0" w:color="auto"/>
        <w:bottom w:val="none" w:sz="0" w:space="0" w:color="auto"/>
        <w:right w:val="none" w:sz="0" w:space="0" w:color="auto"/>
      </w:divBdr>
    </w:div>
    <w:div w:id="1306349279">
      <w:bodyDiv w:val="1"/>
      <w:marLeft w:val="0"/>
      <w:marRight w:val="0"/>
      <w:marTop w:val="0"/>
      <w:marBottom w:val="0"/>
      <w:divBdr>
        <w:top w:val="none" w:sz="0" w:space="0" w:color="auto"/>
        <w:left w:val="none" w:sz="0" w:space="0" w:color="auto"/>
        <w:bottom w:val="none" w:sz="0" w:space="0" w:color="auto"/>
        <w:right w:val="none" w:sz="0" w:space="0" w:color="auto"/>
      </w:divBdr>
    </w:div>
    <w:div w:id="1346246379">
      <w:bodyDiv w:val="1"/>
      <w:marLeft w:val="0"/>
      <w:marRight w:val="0"/>
      <w:marTop w:val="0"/>
      <w:marBottom w:val="0"/>
      <w:divBdr>
        <w:top w:val="none" w:sz="0" w:space="0" w:color="auto"/>
        <w:left w:val="none" w:sz="0" w:space="0" w:color="auto"/>
        <w:bottom w:val="none" w:sz="0" w:space="0" w:color="auto"/>
        <w:right w:val="none" w:sz="0" w:space="0" w:color="auto"/>
      </w:divBdr>
    </w:div>
    <w:div w:id="1474373948">
      <w:bodyDiv w:val="1"/>
      <w:marLeft w:val="0"/>
      <w:marRight w:val="0"/>
      <w:marTop w:val="0"/>
      <w:marBottom w:val="0"/>
      <w:divBdr>
        <w:top w:val="none" w:sz="0" w:space="0" w:color="auto"/>
        <w:left w:val="none" w:sz="0" w:space="0" w:color="auto"/>
        <w:bottom w:val="none" w:sz="0" w:space="0" w:color="auto"/>
        <w:right w:val="none" w:sz="0" w:space="0" w:color="auto"/>
      </w:divBdr>
    </w:div>
    <w:div w:id="1492020279">
      <w:bodyDiv w:val="1"/>
      <w:marLeft w:val="0"/>
      <w:marRight w:val="0"/>
      <w:marTop w:val="0"/>
      <w:marBottom w:val="0"/>
      <w:divBdr>
        <w:top w:val="none" w:sz="0" w:space="0" w:color="auto"/>
        <w:left w:val="none" w:sz="0" w:space="0" w:color="auto"/>
        <w:bottom w:val="none" w:sz="0" w:space="0" w:color="auto"/>
        <w:right w:val="none" w:sz="0" w:space="0" w:color="auto"/>
      </w:divBdr>
    </w:div>
    <w:div w:id="1519126132">
      <w:bodyDiv w:val="1"/>
      <w:marLeft w:val="0"/>
      <w:marRight w:val="0"/>
      <w:marTop w:val="0"/>
      <w:marBottom w:val="0"/>
      <w:divBdr>
        <w:top w:val="none" w:sz="0" w:space="0" w:color="auto"/>
        <w:left w:val="none" w:sz="0" w:space="0" w:color="auto"/>
        <w:bottom w:val="none" w:sz="0" w:space="0" w:color="auto"/>
        <w:right w:val="none" w:sz="0" w:space="0" w:color="auto"/>
      </w:divBdr>
    </w:div>
    <w:div w:id="1598173826">
      <w:bodyDiv w:val="1"/>
      <w:marLeft w:val="0"/>
      <w:marRight w:val="0"/>
      <w:marTop w:val="0"/>
      <w:marBottom w:val="0"/>
      <w:divBdr>
        <w:top w:val="none" w:sz="0" w:space="0" w:color="auto"/>
        <w:left w:val="none" w:sz="0" w:space="0" w:color="auto"/>
        <w:bottom w:val="none" w:sz="0" w:space="0" w:color="auto"/>
        <w:right w:val="none" w:sz="0" w:space="0" w:color="auto"/>
      </w:divBdr>
    </w:div>
    <w:div w:id="1660232356">
      <w:bodyDiv w:val="1"/>
      <w:marLeft w:val="0"/>
      <w:marRight w:val="0"/>
      <w:marTop w:val="0"/>
      <w:marBottom w:val="0"/>
      <w:divBdr>
        <w:top w:val="none" w:sz="0" w:space="0" w:color="auto"/>
        <w:left w:val="none" w:sz="0" w:space="0" w:color="auto"/>
        <w:bottom w:val="none" w:sz="0" w:space="0" w:color="auto"/>
        <w:right w:val="none" w:sz="0" w:space="0" w:color="auto"/>
      </w:divBdr>
    </w:div>
    <w:div w:id="1693922099">
      <w:bodyDiv w:val="1"/>
      <w:marLeft w:val="0"/>
      <w:marRight w:val="0"/>
      <w:marTop w:val="0"/>
      <w:marBottom w:val="0"/>
      <w:divBdr>
        <w:top w:val="none" w:sz="0" w:space="0" w:color="auto"/>
        <w:left w:val="none" w:sz="0" w:space="0" w:color="auto"/>
        <w:bottom w:val="none" w:sz="0" w:space="0" w:color="auto"/>
        <w:right w:val="none" w:sz="0" w:space="0" w:color="auto"/>
      </w:divBdr>
    </w:div>
    <w:div w:id="1773473950">
      <w:bodyDiv w:val="1"/>
      <w:marLeft w:val="0"/>
      <w:marRight w:val="0"/>
      <w:marTop w:val="0"/>
      <w:marBottom w:val="0"/>
      <w:divBdr>
        <w:top w:val="none" w:sz="0" w:space="0" w:color="auto"/>
        <w:left w:val="none" w:sz="0" w:space="0" w:color="auto"/>
        <w:bottom w:val="none" w:sz="0" w:space="0" w:color="auto"/>
        <w:right w:val="none" w:sz="0" w:space="0" w:color="auto"/>
      </w:divBdr>
      <w:divsChild>
        <w:div w:id="1789855297">
          <w:marLeft w:val="0"/>
          <w:marRight w:val="0"/>
          <w:marTop w:val="0"/>
          <w:marBottom w:val="0"/>
          <w:divBdr>
            <w:top w:val="none" w:sz="0" w:space="0" w:color="auto"/>
            <w:left w:val="none" w:sz="0" w:space="0" w:color="auto"/>
            <w:bottom w:val="none" w:sz="0" w:space="0" w:color="auto"/>
            <w:right w:val="none" w:sz="0" w:space="0" w:color="auto"/>
          </w:divBdr>
          <w:divsChild>
            <w:div w:id="684786718">
              <w:marLeft w:val="0"/>
              <w:marRight w:val="0"/>
              <w:marTop w:val="0"/>
              <w:marBottom w:val="0"/>
              <w:divBdr>
                <w:top w:val="none" w:sz="0" w:space="0" w:color="auto"/>
                <w:left w:val="none" w:sz="0" w:space="0" w:color="auto"/>
                <w:bottom w:val="none" w:sz="0" w:space="0" w:color="auto"/>
                <w:right w:val="none" w:sz="0" w:space="0" w:color="auto"/>
              </w:divBdr>
            </w:div>
          </w:divsChild>
        </w:div>
        <w:div w:id="1217398249">
          <w:marLeft w:val="0"/>
          <w:marRight w:val="0"/>
          <w:marTop w:val="0"/>
          <w:marBottom w:val="0"/>
          <w:divBdr>
            <w:top w:val="none" w:sz="0" w:space="0" w:color="auto"/>
            <w:left w:val="none" w:sz="0" w:space="0" w:color="auto"/>
            <w:bottom w:val="none" w:sz="0" w:space="0" w:color="auto"/>
            <w:right w:val="none" w:sz="0" w:space="0" w:color="auto"/>
          </w:divBdr>
          <w:divsChild>
            <w:div w:id="1977638470">
              <w:marLeft w:val="0"/>
              <w:marRight w:val="0"/>
              <w:marTop w:val="0"/>
              <w:marBottom w:val="0"/>
              <w:divBdr>
                <w:top w:val="none" w:sz="0" w:space="0" w:color="auto"/>
                <w:left w:val="none" w:sz="0" w:space="0" w:color="auto"/>
                <w:bottom w:val="none" w:sz="0" w:space="0" w:color="auto"/>
                <w:right w:val="none" w:sz="0" w:space="0" w:color="auto"/>
              </w:divBdr>
              <w:divsChild>
                <w:div w:id="1860700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0412290">
      <w:bodyDiv w:val="1"/>
      <w:marLeft w:val="0"/>
      <w:marRight w:val="0"/>
      <w:marTop w:val="0"/>
      <w:marBottom w:val="0"/>
      <w:divBdr>
        <w:top w:val="none" w:sz="0" w:space="0" w:color="auto"/>
        <w:left w:val="none" w:sz="0" w:space="0" w:color="auto"/>
        <w:bottom w:val="none" w:sz="0" w:space="0" w:color="auto"/>
        <w:right w:val="none" w:sz="0" w:space="0" w:color="auto"/>
      </w:divBdr>
      <w:divsChild>
        <w:div w:id="1359312053">
          <w:marLeft w:val="0"/>
          <w:marRight w:val="0"/>
          <w:marTop w:val="0"/>
          <w:marBottom w:val="0"/>
          <w:divBdr>
            <w:top w:val="none" w:sz="0" w:space="0" w:color="auto"/>
            <w:left w:val="none" w:sz="0" w:space="0" w:color="auto"/>
            <w:bottom w:val="none" w:sz="0" w:space="0" w:color="auto"/>
            <w:right w:val="none" w:sz="0" w:space="0" w:color="auto"/>
          </w:divBdr>
        </w:div>
      </w:divsChild>
    </w:div>
    <w:div w:id="1847477232">
      <w:bodyDiv w:val="1"/>
      <w:marLeft w:val="0"/>
      <w:marRight w:val="0"/>
      <w:marTop w:val="0"/>
      <w:marBottom w:val="0"/>
      <w:divBdr>
        <w:top w:val="none" w:sz="0" w:space="0" w:color="auto"/>
        <w:left w:val="none" w:sz="0" w:space="0" w:color="auto"/>
        <w:bottom w:val="none" w:sz="0" w:space="0" w:color="auto"/>
        <w:right w:val="none" w:sz="0" w:space="0" w:color="auto"/>
      </w:divBdr>
    </w:div>
    <w:div w:id="1883639337">
      <w:bodyDiv w:val="1"/>
      <w:marLeft w:val="0"/>
      <w:marRight w:val="0"/>
      <w:marTop w:val="0"/>
      <w:marBottom w:val="0"/>
      <w:divBdr>
        <w:top w:val="none" w:sz="0" w:space="0" w:color="auto"/>
        <w:left w:val="none" w:sz="0" w:space="0" w:color="auto"/>
        <w:bottom w:val="none" w:sz="0" w:space="0" w:color="auto"/>
        <w:right w:val="none" w:sz="0" w:space="0" w:color="auto"/>
      </w:divBdr>
    </w:div>
    <w:div w:id="1942029422">
      <w:bodyDiv w:val="1"/>
      <w:marLeft w:val="0"/>
      <w:marRight w:val="0"/>
      <w:marTop w:val="0"/>
      <w:marBottom w:val="0"/>
      <w:divBdr>
        <w:top w:val="none" w:sz="0" w:space="0" w:color="auto"/>
        <w:left w:val="none" w:sz="0" w:space="0" w:color="auto"/>
        <w:bottom w:val="none" w:sz="0" w:space="0" w:color="auto"/>
        <w:right w:val="none" w:sz="0" w:space="0" w:color="auto"/>
      </w:divBdr>
    </w:div>
    <w:div w:id="2026667537">
      <w:bodyDiv w:val="1"/>
      <w:marLeft w:val="0"/>
      <w:marRight w:val="0"/>
      <w:marTop w:val="0"/>
      <w:marBottom w:val="0"/>
      <w:divBdr>
        <w:top w:val="none" w:sz="0" w:space="0" w:color="auto"/>
        <w:left w:val="none" w:sz="0" w:space="0" w:color="auto"/>
        <w:bottom w:val="none" w:sz="0" w:space="0" w:color="auto"/>
        <w:right w:val="none" w:sz="0" w:space="0" w:color="auto"/>
      </w:divBdr>
    </w:div>
    <w:div w:id="2032218615">
      <w:bodyDiv w:val="1"/>
      <w:marLeft w:val="0"/>
      <w:marRight w:val="0"/>
      <w:marTop w:val="0"/>
      <w:marBottom w:val="0"/>
      <w:divBdr>
        <w:top w:val="none" w:sz="0" w:space="0" w:color="auto"/>
        <w:left w:val="none" w:sz="0" w:space="0" w:color="auto"/>
        <w:bottom w:val="none" w:sz="0" w:space="0" w:color="auto"/>
        <w:right w:val="none" w:sz="0" w:space="0" w:color="auto"/>
      </w:divBdr>
      <w:divsChild>
        <w:div w:id="953289623">
          <w:marLeft w:val="0"/>
          <w:marRight w:val="0"/>
          <w:marTop w:val="0"/>
          <w:marBottom w:val="0"/>
          <w:divBdr>
            <w:top w:val="none" w:sz="0" w:space="0" w:color="auto"/>
            <w:left w:val="none" w:sz="0" w:space="0" w:color="auto"/>
            <w:bottom w:val="none" w:sz="0" w:space="0" w:color="auto"/>
            <w:right w:val="none" w:sz="0" w:space="0" w:color="auto"/>
          </w:divBdr>
        </w:div>
        <w:div w:id="1094938131">
          <w:marLeft w:val="0"/>
          <w:marRight w:val="0"/>
          <w:marTop w:val="0"/>
          <w:marBottom w:val="0"/>
          <w:divBdr>
            <w:top w:val="none" w:sz="0" w:space="0" w:color="auto"/>
            <w:left w:val="none" w:sz="0" w:space="0" w:color="auto"/>
            <w:bottom w:val="none" w:sz="0" w:space="0" w:color="auto"/>
            <w:right w:val="none" w:sz="0" w:space="0" w:color="auto"/>
          </w:divBdr>
          <w:divsChild>
            <w:div w:id="811755144">
              <w:marLeft w:val="0"/>
              <w:marRight w:val="0"/>
              <w:marTop w:val="0"/>
              <w:marBottom w:val="0"/>
              <w:divBdr>
                <w:top w:val="none" w:sz="0" w:space="0" w:color="auto"/>
                <w:left w:val="none" w:sz="0" w:space="0" w:color="auto"/>
                <w:bottom w:val="none" w:sz="0" w:space="0" w:color="auto"/>
                <w:right w:val="none" w:sz="0" w:space="0" w:color="auto"/>
              </w:divBdr>
            </w:div>
            <w:div w:id="477957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282">
      <w:marLeft w:val="0"/>
      <w:marRight w:val="0"/>
      <w:marTop w:val="0"/>
      <w:marBottom w:val="0"/>
      <w:divBdr>
        <w:top w:val="none" w:sz="0" w:space="0" w:color="auto"/>
        <w:left w:val="none" w:sz="0" w:space="0" w:color="auto"/>
        <w:bottom w:val="none" w:sz="0" w:space="0" w:color="auto"/>
        <w:right w:val="none" w:sz="0" w:space="0" w:color="auto"/>
      </w:divBdr>
    </w:div>
    <w:div w:id="2127655283">
      <w:marLeft w:val="0"/>
      <w:marRight w:val="0"/>
      <w:marTop w:val="0"/>
      <w:marBottom w:val="0"/>
      <w:divBdr>
        <w:top w:val="none" w:sz="0" w:space="0" w:color="auto"/>
        <w:left w:val="none" w:sz="0" w:space="0" w:color="auto"/>
        <w:bottom w:val="none" w:sz="0" w:space="0" w:color="auto"/>
        <w:right w:val="none" w:sz="0" w:space="0" w:color="auto"/>
      </w:divBdr>
    </w:div>
    <w:div w:id="2127655284">
      <w:marLeft w:val="0"/>
      <w:marRight w:val="0"/>
      <w:marTop w:val="0"/>
      <w:marBottom w:val="0"/>
      <w:divBdr>
        <w:top w:val="none" w:sz="0" w:space="0" w:color="auto"/>
        <w:left w:val="none" w:sz="0" w:space="0" w:color="auto"/>
        <w:bottom w:val="none" w:sz="0" w:space="0" w:color="auto"/>
        <w:right w:val="none" w:sz="0" w:space="0" w:color="auto"/>
      </w:divBdr>
      <w:divsChild>
        <w:div w:id="2127655454">
          <w:marLeft w:val="0"/>
          <w:marRight w:val="0"/>
          <w:marTop w:val="0"/>
          <w:marBottom w:val="0"/>
          <w:divBdr>
            <w:top w:val="none" w:sz="0" w:space="0" w:color="auto"/>
            <w:left w:val="none" w:sz="0" w:space="0" w:color="auto"/>
            <w:bottom w:val="none" w:sz="0" w:space="0" w:color="auto"/>
            <w:right w:val="none" w:sz="0" w:space="0" w:color="auto"/>
          </w:divBdr>
          <w:divsChild>
            <w:div w:id="2127655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293">
      <w:marLeft w:val="0"/>
      <w:marRight w:val="0"/>
      <w:marTop w:val="0"/>
      <w:marBottom w:val="0"/>
      <w:divBdr>
        <w:top w:val="none" w:sz="0" w:space="0" w:color="auto"/>
        <w:left w:val="none" w:sz="0" w:space="0" w:color="auto"/>
        <w:bottom w:val="none" w:sz="0" w:space="0" w:color="auto"/>
        <w:right w:val="none" w:sz="0" w:space="0" w:color="auto"/>
      </w:divBdr>
    </w:div>
    <w:div w:id="2127655294">
      <w:marLeft w:val="0"/>
      <w:marRight w:val="0"/>
      <w:marTop w:val="0"/>
      <w:marBottom w:val="0"/>
      <w:divBdr>
        <w:top w:val="none" w:sz="0" w:space="0" w:color="auto"/>
        <w:left w:val="none" w:sz="0" w:space="0" w:color="auto"/>
        <w:bottom w:val="none" w:sz="0" w:space="0" w:color="auto"/>
        <w:right w:val="none" w:sz="0" w:space="0" w:color="auto"/>
      </w:divBdr>
    </w:div>
    <w:div w:id="2127655297">
      <w:marLeft w:val="0"/>
      <w:marRight w:val="0"/>
      <w:marTop w:val="0"/>
      <w:marBottom w:val="0"/>
      <w:divBdr>
        <w:top w:val="none" w:sz="0" w:space="0" w:color="auto"/>
        <w:left w:val="none" w:sz="0" w:space="0" w:color="auto"/>
        <w:bottom w:val="none" w:sz="0" w:space="0" w:color="auto"/>
        <w:right w:val="none" w:sz="0" w:space="0" w:color="auto"/>
      </w:divBdr>
    </w:div>
    <w:div w:id="2127655301">
      <w:marLeft w:val="0"/>
      <w:marRight w:val="0"/>
      <w:marTop w:val="0"/>
      <w:marBottom w:val="0"/>
      <w:divBdr>
        <w:top w:val="none" w:sz="0" w:space="0" w:color="auto"/>
        <w:left w:val="none" w:sz="0" w:space="0" w:color="auto"/>
        <w:bottom w:val="none" w:sz="0" w:space="0" w:color="auto"/>
        <w:right w:val="none" w:sz="0" w:space="0" w:color="auto"/>
      </w:divBdr>
    </w:div>
    <w:div w:id="2127655302">
      <w:marLeft w:val="0"/>
      <w:marRight w:val="0"/>
      <w:marTop w:val="0"/>
      <w:marBottom w:val="0"/>
      <w:divBdr>
        <w:top w:val="none" w:sz="0" w:space="0" w:color="auto"/>
        <w:left w:val="none" w:sz="0" w:space="0" w:color="auto"/>
        <w:bottom w:val="none" w:sz="0" w:space="0" w:color="auto"/>
        <w:right w:val="none" w:sz="0" w:space="0" w:color="auto"/>
      </w:divBdr>
      <w:divsChild>
        <w:div w:id="2127655520">
          <w:marLeft w:val="0"/>
          <w:marRight w:val="0"/>
          <w:marTop w:val="0"/>
          <w:marBottom w:val="0"/>
          <w:divBdr>
            <w:top w:val="none" w:sz="0" w:space="0" w:color="auto"/>
            <w:left w:val="none" w:sz="0" w:space="0" w:color="auto"/>
            <w:bottom w:val="none" w:sz="0" w:space="0" w:color="auto"/>
            <w:right w:val="none" w:sz="0" w:space="0" w:color="auto"/>
          </w:divBdr>
          <w:divsChild>
            <w:div w:id="2127655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303">
      <w:marLeft w:val="0"/>
      <w:marRight w:val="0"/>
      <w:marTop w:val="0"/>
      <w:marBottom w:val="0"/>
      <w:divBdr>
        <w:top w:val="none" w:sz="0" w:space="0" w:color="auto"/>
        <w:left w:val="none" w:sz="0" w:space="0" w:color="auto"/>
        <w:bottom w:val="none" w:sz="0" w:space="0" w:color="auto"/>
        <w:right w:val="none" w:sz="0" w:space="0" w:color="auto"/>
      </w:divBdr>
      <w:divsChild>
        <w:div w:id="2127655343">
          <w:marLeft w:val="0"/>
          <w:marRight w:val="0"/>
          <w:marTop w:val="0"/>
          <w:marBottom w:val="0"/>
          <w:divBdr>
            <w:top w:val="none" w:sz="0" w:space="0" w:color="auto"/>
            <w:left w:val="none" w:sz="0" w:space="0" w:color="auto"/>
            <w:bottom w:val="none" w:sz="0" w:space="0" w:color="auto"/>
            <w:right w:val="none" w:sz="0" w:space="0" w:color="auto"/>
          </w:divBdr>
        </w:div>
        <w:div w:id="2127655366">
          <w:marLeft w:val="0"/>
          <w:marRight w:val="0"/>
          <w:marTop w:val="0"/>
          <w:marBottom w:val="0"/>
          <w:divBdr>
            <w:top w:val="none" w:sz="0" w:space="0" w:color="auto"/>
            <w:left w:val="none" w:sz="0" w:space="0" w:color="auto"/>
            <w:bottom w:val="none" w:sz="0" w:space="0" w:color="auto"/>
            <w:right w:val="none" w:sz="0" w:space="0" w:color="auto"/>
          </w:divBdr>
          <w:divsChild>
            <w:div w:id="2127655461">
              <w:marLeft w:val="0"/>
              <w:marRight w:val="0"/>
              <w:marTop w:val="0"/>
              <w:marBottom w:val="0"/>
              <w:divBdr>
                <w:top w:val="none" w:sz="0" w:space="0" w:color="auto"/>
                <w:left w:val="none" w:sz="0" w:space="0" w:color="auto"/>
                <w:bottom w:val="none" w:sz="0" w:space="0" w:color="auto"/>
                <w:right w:val="none" w:sz="0" w:space="0" w:color="auto"/>
              </w:divBdr>
              <w:divsChild>
                <w:div w:id="2127655368">
                  <w:marLeft w:val="0"/>
                  <w:marRight w:val="0"/>
                  <w:marTop w:val="0"/>
                  <w:marBottom w:val="0"/>
                  <w:divBdr>
                    <w:top w:val="none" w:sz="0" w:space="0" w:color="auto"/>
                    <w:left w:val="none" w:sz="0" w:space="0" w:color="auto"/>
                    <w:bottom w:val="none" w:sz="0" w:space="0" w:color="auto"/>
                    <w:right w:val="none" w:sz="0" w:space="0" w:color="auto"/>
                  </w:divBdr>
                  <w:divsChild>
                    <w:div w:id="2127655280">
                      <w:marLeft w:val="0"/>
                      <w:marRight w:val="0"/>
                      <w:marTop w:val="0"/>
                      <w:marBottom w:val="0"/>
                      <w:divBdr>
                        <w:top w:val="none" w:sz="0" w:space="0" w:color="auto"/>
                        <w:left w:val="none" w:sz="0" w:space="0" w:color="auto"/>
                        <w:bottom w:val="none" w:sz="0" w:space="0" w:color="auto"/>
                        <w:right w:val="none" w:sz="0" w:space="0" w:color="auto"/>
                      </w:divBdr>
                    </w:div>
                    <w:div w:id="2127655286">
                      <w:marLeft w:val="0"/>
                      <w:marRight w:val="0"/>
                      <w:marTop w:val="0"/>
                      <w:marBottom w:val="0"/>
                      <w:divBdr>
                        <w:top w:val="none" w:sz="0" w:space="0" w:color="auto"/>
                        <w:left w:val="none" w:sz="0" w:space="0" w:color="auto"/>
                        <w:bottom w:val="none" w:sz="0" w:space="0" w:color="auto"/>
                        <w:right w:val="none" w:sz="0" w:space="0" w:color="auto"/>
                      </w:divBdr>
                    </w:div>
                    <w:div w:id="2127655289">
                      <w:marLeft w:val="0"/>
                      <w:marRight w:val="0"/>
                      <w:marTop w:val="0"/>
                      <w:marBottom w:val="0"/>
                      <w:divBdr>
                        <w:top w:val="none" w:sz="0" w:space="0" w:color="auto"/>
                        <w:left w:val="none" w:sz="0" w:space="0" w:color="auto"/>
                        <w:bottom w:val="none" w:sz="0" w:space="0" w:color="auto"/>
                        <w:right w:val="none" w:sz="0" w:space="0" w:color="auto"/>
                      </w:divBdr>
                    </w:div>
                    <w:div w:id="2127655305">
                      <w:marLeft w:val="0"/>
                      <w:marRight w:val="0"/>
                      <w:marTop w:val="0"/>
                      <w:marBottom w:val="0"/>
                      <w:divBdr>
                        <w:top w:val="none" w:sz="0" w:space="0" w:color="auto"/>
                        <w:left w:val="none" w:sz="0" w:space="0" w:color="auto"/>
                        <w:bottom w:val="none" w:sz="0" w:space="0" w:color="auto"/>
                        <w:right w:val="none" w:sz="0" w:space="0" w:color="auto"/>
                      </w:divBdr>
                    </w:div>
                    <w:div w:id="2127655306">
                      <w:marLeft w:val="0"/>
                      <w:marRight w:val="0"/>
                      <w:marTop w:val="0"/>
                      <w:marBottom w:val="0"/>
                      <w:divBdr>
                        <w:top w:val="none" w:sz="0" w:space="0" w:color="auto"/>
                        <w:left w:val="none" w:sz="0" w:space="0" w:color="auto"/>
                        <w:bottom w:val="none" w:sz="0" w:space="0" w:color="auto"/>
                        <w:right w:val="none" w:sz="0" w:space="0" w:color="auto"/>
                      </w:divBdr>
                    </w:div>
                    <w:div w:id="2127655310">
                      <w:marLeft w:val="0"/>
                      <w:marRight w:val="0"/>
                      <w:marTop w:val="0"/>
                      <w:marBottom w:val="0"/>
                      <w:divBdr>
                        <w:top w:val="none" w:sz="0" w:space="0" w:color="auto"/>
                        <w:left w:val="none" w:sz="0" w:space="0" w:color="auto"/>
                        <w:bottom w:val="none" w:sz="0" w:space="0" w:color="auto"/>
                        <w:right w:val="none" w:sz="0" w:space="0" w:color="auto"/>
                      </w:divBdr>
                    </w:div>
                    <w:div w:id="2127655319">
                      <w:marLeft w:val="0"/>
                      <w:marRight w:val="0"/>
                      <w:marTop w:val="0"/>
                      <w:marBottom w:val="0"/>
                      <w:divBdr>
                        <w:top w:val="none" w:sz="0" w:space="0" w:color="auto"/>
                        <w:left w:val="none" w:sz="0" w:space="0" w:color="auto"/>
                        <w:bottom w:val="none" w:sz="0" w:space="0" w:color="auto"/>
                        <w:right w:val="none" w:sz="0" w:space="0" w:color="auto"/>
                      </w:divBdr>
                    </w:div>
                    <w:div w:id="2127655320">
                      <w:marLeft w:val="0"/>
                      <w:marRight w:val="0"/>
                      <w:marTop w:val="0"/>
                      <w:marBottom w:val="0"/>
                      <w:divBdr>
                        <w:top w:val="none" w:sz="0" w:space="0" w:color="auto"/>
                        <w:left w:val="none" w:sz="0" w:space="0" w:color="auto"/>
                        <w:bottom w:val="none" w:sz="0" w:space="0" w:color="auto"/>
                        <w:right w:val="none" w:sz="0" w:space="0" w:color="auto"/>
                      </w:divBdr>
                    </w:div>
                    <w:div w:id="2127655322">
                      <w:marLeft w:val="0"/>
                      <w:marRight w:val="0"/>
                      <w:marTop w:val="0"/>
                      <w:marBottom w:val="0"/>
                      <w:divBdr>
                        <w:top w:val="none" w:sz="0" w:space="0" w:color="auto"/>
                        <w:left w:val="none" w:sz="0" w:space="0" w:color="auto"/>
                        <w:bottom w:val="none" w:sz="0" w:space="0" w:color="auto"/>
                        <w:right w:val="none" w:sz="0" w:space="0" w:color="auto"/>
                      </w:divBdr>
                    </w:div>
                    <w:div w:id="2127655327">
                      <w:marLeft w:val="0"/>
                      <w:marRight w:val="0"/>
                      <w:marTop w:val="0"/>
                      <w:marBottom w:val="0"/>
                      <w:divBdr>
                        <w:top w:val="none" w:sz="0" w:space="0" w:color="auto"/>
                        <w:left w:val="none" w:sz="0" w:space="0" w:color="auto"/>
                        <w:bottom w:val="none" w:sz="0" w:space="0" w:color="auto"/>
                        <w:right w:val="none" w:sz="0" w:space="0" w:color="auto"/>
                      </w:divBdr>
                    </w:div>
                    <w:div w:id="2127655333">
                      <w:marLeft w:val="0"/>
                      <w:marRight w:val="0"/>
                      <w:marTop w:val="0"/>
                      <w:marBottom w:val="0"/>
                      <w:divBdr>
                        <w:top w:val="none" w:sz="0" w:space="0" w:color="auto"/>
                        <w:left w:val="none" w:sz="0" w:space="0" w:color="auto"/>
                        <w:bottom w:val="none" w:sz="0" w:space="0" w:color="auto"/>
                        <w:right w:val="none" w:sz="0" w:space="0" w:color="auto"/>
                      </w:divBdr>
                    </w:div>
                    <w:div w:id="2127655342">
                      <w:marLeft w:val="0"/>
                      <w:marRight w:val="0"/>
                      <w:marTop w:val="0"/>
                      <w:marBottom w:val="0"/>
                      <w:divBdr>
                        <w:top w:val="none" w:sz="0" w:space="0" w:color="auto"/>
                        <w:left w:val="none" w:sz="0" w:space="0" w:color="auto"/>
                        <w:bottom w:val="none" w:sz="0" w:space="0" w:color="auto"/>
                        <w:right w:val="none" w:sz="0" w:space="0" w:color="auto"/>
                      </w:divBdr>
                    </w:div>
                    <w:div w:id="2127655346">
                      <w:marLeft w:val="0"/>
                      <w:marRight w:val="0"/>
                      <w:marTop w:val="0"/>
                      <w:marBottom w:val="0"/>
                      <w:divBdr>
                        <w:top w:val="none" w:sz="0" w:space="0" w:color="auto"/>
                        <w:left w:val="none" w:sz="0" w:space="0" w:color="auto"/>
                        <w:bottom w:val="none" w:sz="0" w:space="0" w:color="auto"/>
                        <w:right w:val="none" w:sz="0" w:space="0" w:color="auto"/>
                      </w:divBdr>
                    </w:div>
                    <w:div w:id="2127655347">
                      <w:marLeft w:val="0"/>
                      <w:marRight w:val="0"/>
                      <w:marTop w:val="0"/>
                      <w:marBottom w:val="0"/>
                      <w:divBdr>
                        <w:top w:val="none" w:sz="0" w:space="0" w:color="auto"/>
                        <w:left w:val="none" w:sz="0" w:space="0" w:color="auto"/>
                        <w:bottom w:val="none" w:sz="0" w:space="0" w:color="auto"/>
                        <w:right w:val="none" w:sz="0" w:space="0" w:color="auto"/>
                      </w:divBdr>
                    </w:div>
                    <w:div w:id="2127655363">
                      <w:marLeft w:val="0"/>
                      <w:marRight w:val="0"/>
                      <w:marTop w:val="0"/>
                      <w:marBottom w:val="0"/>
                      <w:divBdr>
                        <w:top w:val="none" w:sz="0" w:space="0" w:color="auto"/>
                        <w:left w:val="none" w:sz="0" w:space="0" w:color="auto"/>
                        <w:bottom w:val="none" w:sz="0" w:space="0" w:color="auto"/>
                        <w:right w:val="none" w:sz="0" w:space="0" w:color="auto"/>
                      </w:divBdr>
                    </w:div>
                    <w:div w:id="2127655376">
                      <w:marLeft w:val="0"/>
                      <w:marRight w:val="0"/>
                      <w:marTop w:val="0"/>
                      <w:marBottom w:val="0"/>
                      <w:divBdr>
                        <w:top w:val="none" w:sz="0" w:space="0" w:color="auto"/>
                        <w:left w:val="none" w:sz="0" w:space="0" w:color="auto"/>
                        <w:bottom w:val="none" w:sz="0" w:space="0" w:color="auto"/>
                        <w:right w:val="none" w:sz="0" w:space="0" w:color="auto"/>
                      </w:divBdr>
                    </w:div>
                    <w:div w:id="2127655378">
                      <w:marLeft w:val="0"/>
                      <w:marRight w:val="0"/>
                      <w:marTop w:val="0"/>
                      <w:marBottom w:val="0"/>
                      <w:divBdr>
                        <w:top w:val="none" w:sz="0" w:space="0" w:color="auto"/>
                        <w:left w:val="none" w:sz="0" w:space="0" w:color="auto"/>
                        <w:bottom w:val="none" w:sz="0" w:space="0" w:color="auto"/>
                        <w:right w:val="none" w:sz="0" w:space="0" w:color="auto"/>
                      </w:divBdr>
                    </w:div>
                    <w:div w:id="2127655382">
                      <w:marLeft w:val="0"/>
                      <w:marRight w:val="0"/>
                      <w:marTop w:val="0"/>
                      <w:marBottom w:val="0"/>
                      <w:divBdr>
                        <w:top w:val="none" w:sz="0" w:space="0" w:color="auto"/>
                        <w:left w:val="none" w:sz="0" w:space="0" w:color="auto"/>
                        <w:bottom w:val="none" w:sz="0" w:space="0" w:color="auto"/>
                        <w:right w:val="none" w:sz="0" w:space="0" w:color="auto"/>
                      </w:divBdr>
                    </w:div>
                    <w:div w:id="2127655383">
                      <w:marLeft w:val="0"/>
                      <w:marRight w:val="0"/>
                      <w:marTop w:val="0"/>
                      <w:marBottom w:val="0"/>
                      <w:divBdr>
                        <w:top w:val="none" w:sz="0" w:space="0" w:color="auto"/>
                        <w:left w:val="none" w:sz="0" w:space="0" w:color="auto"/>
                        <w:bottom w:val="none" w:sz="0" w:space="0" w:color="auto"/>
                        <w:right w:val="none" w:sz="0" w:space="0" w:color="auto"/>
                      </w:divBdr>
                    </w:div>
                    <w:div w:id="2127655392">
                      <w:marLeft w:val="0"/>
                      <w:marRight w:val="0"/>
                      <w:marTop w:val="0"/>
                      <w:marBottom w:val="0"/>
                      <w:divBdr>
                        <w:top w:val="none" w:sz="0" w:space="0" w:color="auto"/>
                        <w:left w:val="none" w:sz="0" w:space="0" w:color="auto"/>
                        <w:bottom w:val="none" w:sz="0" w:space="0" w:color="auto"/>
                        <w:right w:val="none" w:sz="0" w:space="0" w:color="auto"/>
                      </w:divBdr>
                    </w:div>
                    <w:div w:id="2127655394">
                      <w:marLeft w:val="0"/>
                      <w:marRight w:val="0"/>
                      <w:marTop w:val="0"/>
                      <w:marBottom w:val="0"/>
                      <w:divBdr>
                        <w:top w:val="none" w:sz="0" w:space="0" w:color="auto"/>
                        <w:left w:val="none" w:sz="0" w:space="0" w:color="auto"/>
                        <w:bottom w:val="none" w:sz="0" w:space="0" w:color="auto"/>
                        <w:right w:val="none" w:sz="0" w:space="0" w:color="auto"/>
                      </w:divBdr>
                    </w:div>
                    <w:div w:id="2127655401">
                      <w:marLeft w:val="0"/>
                      <w:marRight w:val="0"/>
                      <w:marTop w:val="0"/>
                      <w:marBottom w:val="0"/>
                      <w:divBdr>
                        <w:top w:val="none" w:sz="0" w:space="0" w:color="auto"/>
                        <w:left w:val="none" w:sz="0" w:space="0" w:color="auto"/>
                        <w:bottom w:val="none" w:sz="0" w:space="0" w:color="auto"/>
                        <w:right w:val="none" w:sz="0" w:space="0" w:color="auto"/>
                      </w:divBdr>
                    </w:div>
                    <w:div w:id="2127655402">
                      <w:marLeft w:val="0"/>
                      <w:marRight w:val="0"/>
                      <w:marTop w:val="0"/>
                      <w:marBottom w:val="0"/>
                      <w:divBdr>
                        <w:top w:val="none" w:sz="0" w:space="0" w:color="auto"/>
                        <w:left w:val="none" w:sz="0" w:space="0" w:color="auto"/>
                        <w:bottom w:val="none" w:sz="0" w:space="0" w:color="auto"/>
                        <w:right w:val="none" w:sz="0" w:space="0" w:color="auto"/>
                      </w:divBdr>
                    </w:div>
                    <w:div w:id="2127655403">
                      <w:marLeft w:val="0"/>
                      <w:marRight w:val="0"/>
                      <w:marTop w:val="0"/>
                      <w:marBottom w:val="0"/>
                      <w:divBdr>
                        <w:top w:val="none" w:sz="0" w:space="0" w:color="auto"/>
                        <w:left w:val="none" w:sz="0" w:space="0" w:color="auto"/>
                        <w:bottom w:val="none" w:sz="0" w:space="0" w:color="auto"/>
                        <w:right w:val="none" w:sz="0" w:space="0" w:color="auto"/>
                      </w:divBdr>
                    </w:div>
                    <w:div w:id="2127655407">
                      <w:marLeft w:val="0"/>
                      <w:marRight w:val="0"/>
                      <w:marTop w:val="0"/>
                      <w:marBottom w:val="0"/>
                      <w:divBdr>
                        <w:top w:val="none" w:sz="0" w:space="0" w:color="auto"/>
                        <w:left w:val="none" w:sz="0" w:space="0" w:color="auto"/>
                        <w:bottom w:val="none" w:sz="0" w:space="0" w:color="auto"/>
                        <w:right w:val="none" w:sz="0" w:space="0" w:color="auto"/>
                      </w:divBdr>
                    </w:div>
                    <w:div w:id="2127655419">
                      <w:marLeft w:val="0"/>
                      <w:marRight w:val="0"/>
                      <w:marTop w:val="0"/>
                      <w:marBottom w:val="0"/>
                      <w:divBdr>
                        <w:top w:val="none" w:sz="0" w:space="0" w:color="auto"/>
                        <w:left w:val="none" w:sz="0" w:space="0" w:color="auto"/>
                        <w:bottom w:val="none" w:sz="0" w:space="0" w:color="auto"/>
                        <w:right w:val="none" w:sz="0" w:space="0" w:color="auto"/>
                      </w:divBdr>
                    </w:div>
                    <w:div w:id="2127655424">
                      <w:marLeft w:val="0"/>
                      <w:marRight w:val="0"/>
                      <w:marTop w:val="0"/>
                      <w:marBottom w:val="0"/>
                      <w:divBdr>
                        <w:top w:val="none" w:sz="0" w:space="0" w:color="auto"/>
                        <w:left w:val="none" w:sz="0" w:space="0" w:color="auto"/>
                        <w:bottom w:val="none" w:sz="0" w:space="0" w:color="auto"/>
                        <w:right w:val="none" w:sz="0" w:space="0" w:color="auto"/>
                      </w:divBdr>
                    </w:div>
                    <w:div w:id="2127655425">
                      <w:marLeft w:val="0"/>
                      <w:marRight w:val="0"/>
                      <w:marTop w:val="0"/>
                      <w:marBottom w:val="0"/>
                      <w:divBdr>
                        <w:top w:val="none" w:sz="0" w:space="0" w:color="auto"/>
                        <w:left w:val="none" w:sz="0" w:space="0" w:color="auto"/>
                        <w:bottom w:val="none" w:sz="0" w:space="0" w:color="auto"/>
                        <w:right w:val="none" w:sz="0" w:space="0" w:color="auto"/>
                      </w:divBdr>
                    </w:div>
                    <w:div w:id="2127655431">
                      <w:marLeft w:val="0"/>
                      <w:marRight w:val="0"/>
                      <w:marTop w:val="0"/>
                      <w:marBottom w:val="0"/>
                      <w:divBdr>
                        <w:top w:val="none" w:sz="0" w:space="0" w:color="auto"/>
                        <w:left w:val="none" w:sz="0" w:space="0" w:color="auto"/>
                        <w:bottom w:val="none" w:sz="0" w:space="0" w:color="auto"/>
                        <w:right w:val="none" w:sz="0" w:space="0" w:color="auto"/>
                      </w:divBdr>
                    </w:div>
                    <w:div w:id="2127655433">
                      <w:marLeft w:val="0"/>
                      <w:marRight w:val="0"/>
                      <w:marTop w:val="0"/>
                      <w:marBottom w:val="0"/>
                      <w:divBdr>
                        <w:top w:val="none" w:sz="0" w:space="0" w:color="auto"/>
                        <w:left w:val="none" w:sz="0" w:space="0" w:color="auto"/>
                        <w:bottom w:val="none" w:sz="0" w:space="0" w:color="auto"/>
                        <w:right w:val="none" w:sz="0" w:space="0" w:color="auto"/>
                      </w:divBdr>
                    </w:div>
                    <w:div w:id="2127655436">
                      <w:marLeft w:val="0"/>
                      <w:marRight w:val="0"/>
                      <w:marTop w:val="0"/>
                      <w:marBottom w:val="0"/>
                      <w:divBdr>
                        <w:top w:val="none" w:sz="0" w:space="0" w:color="auto"/>
                        <w:left w:val="none" w:sz="0" w:space="0" w:color="auto"/>
                        <w:bottom w:val="none" w:sz="0" w:space="0" w:color="auto"/>
                        <w:right w:val="none" w:sz="0" w:space="0" w:color="auto"/>
                      </w:divBdr>
                    </w:div>
                    <w:div w:id="2127655439">
                      <w:marLeft w:val="0"/>
                      <w:marRight w:val="0"/>
                      <w:marTop w:val="0"/>
                      <w:marBottom w:val="0"/>
                      <w:divBdr>
                        <w:top w:val="none" w:sz="0" w:space="0" w:color="auto"/>
                        <w:left w:val="none" w:sz="0" w:space="0" w:color="auto"/>
                        <w:bottom w:val="none" w:sz="0" w:space="0" w:color="auto"/>
                        <w:right w:val="none" w:sz="0" w:space="0" w:color="auto"/>
                      </w:divBdr>
                    </w:div>
                    <w:div w:id="2127655441">
                      <w:marLeft w:val="0"/>
                      <w:marRight w:val="0"/>
                      <w:marTop w:val="0"/>
                      <w:marBottom w:val="0"/>
                      <w:divBdr>
                        <w:top w:val="none" w:sz="0" w:space="0" w:color="auto"/>
                        <w:left w:val="none" w:sz="0" w:space="0" w:color="auto"/>
                        <w:bottom w:val="none" w:sz="0" w:space="0" w:color="auto"/>
                        <w:right w:val="none" w:sz="0" w:space="0" w:color="auto"/>
                      </w:divBdr>
                    </w:div>
                    <w:div w:id="2127655451">
                      <w:marLeft w:val="0"/>
                      <w:marRight w:val="0"/>
                      <w:marTop w:val="0"/>
                      <w:marBottom w:val="0"/>
                      <w:divBdr>
                        <w:top w:val="none" w:sz="0" w:space="0" w:color="auto"/>
                        <w:left w:val="none" w:sz="0" w:space="0" w:color="auto"/>
                        <w:bottom w:val="none" w:sz="0" w:space="0" w:color="auto"/>
                        <w:right w:val="none" w:sz="0" w:space="0" w:color="auto"/>
                      </w:divBdr>
                    </w:div>
                    <w:div w:id="2127655453">
                      <w:marLeft w:val="0"/>
                      <w:marRight w:val="0"/>
                      <w:marTop w:val="0"/>
                      <w:marBottom w:val="0"/>
                      <w:divBdr>
                        <w:top w:val="none" w:sz="0" w:space="0" w:color="auto"/>
                        <w:left w:val="none" w:sz="0" w:space="0" w:color="auto"/>
                        <w:bottom w:val="none" w:sz="0" w:space="0" w:color="auto"/>
                        <w:right w:val="none" w:sz="0" w:space="0" w:color="auto"/>
                      </w:divBdr>
                    </w:div>
                    <w:div w:id="2127655457">
                      <w:marLeft w:val="0"/>
                      <w:marRight w:val="0"/>
                      <w:marTop w:val="0"/>
                      <w:marBottom w:val="0"/>
                      <w:divBdr>
                        <w:top w:val="none" w:sz="0" w:space="0" w:color="auto"/>
                        <w:left w:val="none" w:sz="0" w:space="0" w:color="auto"/>
                        <w:bottom w:val="none" w:sz="0" w:space="0" w:color="auto"/>
                        <w:right w:val="none" w:sz="0" w:space="0" w:color="auto"/>
                      </w:divBdr>
                    </w:div>
                    <w:div w:id="2127655460">
                      <w:marLeft w:val="0"/>
                      <w:marRight w:val="0"/>
                      <w:marTop w:val="0"/>
                      <w:marBottom w:val="0"/>
                      <w:divBdr>
                        <w:top w:val="none" w:sz="0" w:space="0" w:color="auto"/>
                        <w:left w:val="none" w:sz="0" w:space="0" w:color="auto"/>
                        <w:bottom w:val="none" w:sz="0" w:space="0" w:color="auto"/>
                        <w:right w:val="none" w:sz="0" w:space="0" w:color="auto"/>
                      </w:divBdr>
                    </w:div>
                    <w:div w:id="2127655469">
                      <w:marLeft w:val="0"/>
                      <w:marRight w:val="0"/>
                      <w:marTop w:val="0"/>
                      <w:marBottom w:val="0"/>
                      <w:divBdr>
                        <w:top w:val="none" w:sz="0" w:space="0" w:color="auto"/>
                        <w:left w:val="none" w:sz="0" w:space="0" w:color="auto"/>
                        <w:bottom w:val="none" w:sz="0" w:space="0" w:color="auto"/>
                        <w:right w:val="none" w:sz="0" w:space="0" w:color="auto"/>
                      </w:divBdr>
                    </w:div>
                    <w:div w:id="2127655471">
                      <w:marLeft w:val="0"/>
                      <w:marRight w:val="0"/>
                      <w:marTop w:val="0"/>
                      <w:marBottom w:val="0"/>
                      <w:divBdr>
                        <w:top w:val="none" w:sz="0" w:space="0" w:color="auto"/>
                        <w:left w:val="none" w:sz="0" w:space="0" w:color="auto"/>
                        <w:bottom w:val="none" w:sz="0" w:space="0" w:color="auto"/>
                        <w:right w:val="none" w:sz="0" w:space="0" w:color="auto"/>
                      </w:divBdr>
                    </w:div>
                    <w:div w:id="2127655476">
                      <w:marLeft w:val="0"/>
                      <w:marRight w:val="0"/>
                      <w:marTop w:val="0"/>
                      <w:marBottom w:val="0"/>
                      <w:divBdr>
                        <w:top w:val="none" w:sz="0" w:space="0" w:color="auto"/>
                        <w:left w:val="none" w:sz="0" w:space="0" w:color="auto"/>
                        <w:bottom w:val="none" w:sz="0" w:space="0" w:color="auto"/>
                        <w:right w:val="none" w:sz="0" w:space="0" w:color="auto"/>
                      </w:divBdr>
                    </w:div>
                    <w:div w:id="2127655477">
                      <w:marLeft w:val="0"/>
                      <w:marRight w:val="0"/>
                      <w:marTop w:val="0"/>
                      <w:marBottom w:val="0"/>
                      <w:divBdr>
                        <w:top w:val="none" w:sz="0" w:space="0" w:color="auto"/>
                        <w:left w:val="none" w:sz="0" w:space="0" w:color="auto"/>
                        <w:bottom w:val="none" w:sz="0" w:space="0" w:color="auto"/>
                        <w:right w:val="none" w:sz="0" w:space="0" w:color="auto"/>
                      </w:divBdr>
                    </w:div>
                    <w:div w:id="2127655491">
                      <w:marLeft w:val="0"/>
                      <w:marRight w:val="0"/>
                      <w:marTop w:val="0"/>
                      <w:marBottom w:val="0"/>
                      <w:divBdr>
                        <w:top w:val="none" w:sz="0" w:space="0" w:color="auto"/>
                        <w:left w:val="none" w:sz="0" w:space="0" w:color="auto"/>
                        <w:bottom w:val="none" w:sz="0" w:space="0" w:color="auto"/>
                        <w:right w:val="none" w:sz="0" w:space="0" w:color="auto"/>
                      </w:divBdr>
                    </w:div>
                    <w:div w:id="2127655497">
                      <w:marLeft w:val="0"/>
                      <w:marRight w:val="0"/>
                      <w:marTop w:val="0"/>
                      <w:marBottom w:val="0"/>
                      <w:divBdr>
                        <w:top w:val="none" w:sz="0" w:space="0" w:color="auto"/>
                        <w:left w:val="none" w:sz="0" w:space="0" w:color="auto"/>
                        <w:bottom w:val="none" w:sz="0" w:space="0" w:color="auto"/>
                        <w:right w:val="none" w:sz="0" w:space="0" w:color="auto"/>
                      </w:divBdr>
                    </w:div>
                    <w:div w:id="2127655500">
                      <w:marLeft w:val="0"/>
                      <w:marRight w:val="0"/>
                      <w:marTop w:val="0"/>
                      <w:marBottom w:val="0"/>
                      <w:divBdr>
                        <w:top w:val="none" w:sz="0" w:space="0" w:color="auto"/>
                        <w:left w:val="none" w:sz="0" w:space="0" w:color="auto"/>
                        <w:bottom w:val="none" w:sz="0" w:space="0" w:color="auto"/>
                        <w:right w:val="none" w:sz="0" w:space="0" w:color="auto"/>
                      </w:divBdr>
                    </w:div>
                    <w:div w:id="2127655504">
                      <w:marLeft w:val="0"/>
                      <w:marRight w:val="0"/>
                      <w:marTop w:val="0"/>
                      <w:marBottom w:val="0"/>
                      <w:divBdr>
                        <w:top w:val="none" w:sz="0" w:space="0" w:color="auto"/>
                        <w:left w:val="none" w:sz="0" w:space="0" w:color="auto"/>
                        <w:bottom w:val="none" w:sz="0" w:space="0" w:color="auto"/>
                        <w:right w:val="none" w:sz="0" w:space="0" w:color="auto"/>
                      </w:divBdr>
                    </w:div>
                    <w:div w:id="2127655505">
                      <w:marLeft w:val="0"/>
                      <w:marRight w:val="0"/>
                      <w:marTop w:val="0"/>
                      <w:marBottom w:val="0"/>
                      <w:divBdr>
                        <w:top w:val="none" w:sz="0" w:space="0" w:color="auto"/>
                        <w:left w:val="none" w:sz="0" w:space="0" w:color="auto"/>
                        <w:bottom w:val="none" w:sz="0" w:space="0" w:color="auto"/>
                        <w:right w:val="none" w:sz="0" w:space="0" w:color="auto"/>
                      </w:divBdr>
                    </w:div>
                    <w:div w:id="2127655509">
                      <w:marLeft w:val="0"/>
                      <w:marRight w:val="0"/>
                      <w:marTop w:val="0"/>
                      <w:marBottom w:val="0"/>
                      <w:divBdr>
                        <w:top w:val="none" w:sz="0" w:space="0" w:color="auto"/>
                        <w:left w:val="none" w:sz="0" w:space="0" w:color="auto"/>
                        <w:bottom w:val="none" w:sz="0" w:space="0" w:color="auto"/>
                        <w:right w:val="none" w:sz="0" w:space="0" w:color="auto"/>
                      </w:divBdr>
                    </w:div>
                    <w:div w:id="2127655521">
                      <w:marLeft w:val="0"/>
                      <w:marRight w:val="0"/>
                      <w:marTop w:val="0"/>
                      <w:marBottom w:val="0"/>
                      <w:divBdr>
                        <w:top w:val="none" w:sz="0" w:space="0" w:color="auto"/>
                        <w:left w:val="none" w:sz="0" w:space="0" w:color="auto"/>
                        <w:bottom w:val="none" w:sz="0" w:space="0" w:color="auto"/>
                        <w:right w:val="none" w:sz="0" w:space="0" w:color="auto"/>
                      </w:divBdr>
                    </w:div>
                    <w:div w:id="2127655527">
                      <w:marLeft w:val="0"/>
                      <w:marRight w:val="0"/>
                      <w:marTop w:val="0"/>
                      <w:marBottom w:val="0"/>
                      <w:divBdr>
                        <w:top w:val="none" w:sz="0" w:space="0" w:color="auto"/>
                        <w:left w:val="none" w:sz="0" w:space="0" w:color="auto"/>
                        <w:bottom w:val="none" w:sz="0" w:space="0" w:color="auto"/>
                        <w:right w:val="none" w:sz="0" w:space="0" w:color="auto"/>
                      </w:divBdr>
                    </w:div>
                    <w:div w:id="2127655531">
                      <w:marLeft w:val="0"/>
                      <w:marRight w:val="0"/>
                      <w:marTop w:val="0"/>
                      <w:marBottom w:val="0"/>
                      <w:divBdr>
                        <w:top w:val="none" w:sz="0" w:space="0" w:color="auto"/>
                        <w:left w:val="none" w:sz="0" w:space="0" w:color="auto"/>
                        <w:bottom w:val="none" w:sz="0" w:space="0" w:color="auto"/>
                        <w:right w:val="none" w:sz="0" w:space="0" w:color="auto"/>
                      </w:divBdr>
                    </w:div>
                    <w:div w:id="2127655535">
                      <w:marLeft w:val="0"/>
                      <w:marRight w:val="0"/>
                      <w:marTop w:val="0"/>
                      <w:marBottom w:val="0"/>
                      <w:divBdr>
                        <w:top w:val="none" w:sz="0" w:space="0" w:color="auto"/>
                        <w:left w:val="none" w:sz="0" w:space="0" w:color="auto"/>
                        <w:bottom w:val="none" w:sz="0" w:space="0" w:color="auto"/>
                        <w:right w:val="none" w:sz="0" w:space="0" w:color="auto"/>
                      </w:divBdr>
                    </w:div>
                    <w:div w:id="2127655538">
                      <w:marLeft w:val="0"/>
                      <w:marRight w:val="0"/>
                      <w:marTop w:val="0"/>
                      <w:marBottom w:val="0"/>
                      <w:divBdr>
                        <w:top w:val="none" w:sz="0" w:space="0" w:color="auto"/>
                        <w:left w:val="none" w:sz="0" w:space="0" w:color="auto"/>
                        <w:bottom w:val="none" w:sz="0" w:space="0" w:color="auto"/>
                        <w:right w:val="none" w:sz="0" w:space="0" w:color="auto"/>
                      </w:divBdr>
                    </w:div>
                    <w:div w:id="2127655544">
                      <w:marLeft w:val="0"/>
                      <w:marRight w:val="0"/>
                      <w:marTop w:val="0"/>
                      <w:marBottom w:val="0"/>
                      <w:divBdr>
                        <w:top w:val="none" w:sz="0" w:space="0" w:color="auto"/>
                        <w:left w:val="none" w:sz="0" w:space="0" w:color="auto"/>
                        <w:bottom w:val="none" w:sz="0" w:space="0" w:color="auto"/>
                        <w:right w:val="none" w:sz="0" w:space="0" w:color="auto"/>
                      </w:divBdr>
                    </w:div>
                    <w:div w:id="2127655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7655304">
      <w:marLeft w:val="0"/>
      <w:marRight w:val="0"/>
      <w:marTop w:val="0"/>
      <w:marBottom w:val="0"/>
      <w:divBdr>
        <w:top w:val="none" w:sz="0" w:space="0" w:color="auto"/>
        <w:left w:val="none" w:sz="0" w:space="0" w:color="auto"/>
        <w:bottom w:val="none" w:sz="0" w:space="0" w:color="auto"/>
        <w:right w:val="none" w:sz="0" w:space="0" w:color="auto"/>
      </w:divBdr>
    </w:div>
    <w:div w:id="2127655307">
      <w:marLeft w:val="0"/>
      <w:marRight w:val="0"/>
      <w:marTop w:val="0"/>
      <w:marBottom w:val="0"/>
      <w:divBdr>
        <w:top w:val="none" w:sz="0" w:space="0" w:color="auto"/>
        <w:left w:val="none" w:sz="0" w:space="0" w:color="auto"/>
        <w:bottom w:val="none" w:sz="0" w:space="0" w:color="auto"/>
        <w:right w:val="none" w:sz="0" w:space="0" w:color="auto"/>
      </w:divBdr>
    </w:div>
    <w:div w:id="2127655309">
      <w:marLeft w:val="0"/>
      <w:marRight w:val="0"/>
      <w:marTop w:val="0"/>
      <w:marBottom w:val="0"/>
      <w:divBdr>
        <w:top w:val="none" w:sz="0" w:space="0" w:color="auto"/>
        <w:left w:val="none" w:sz="0" w:space="0" w:color="auto"/>
        <w:bottom w:val="none" w:sz="0" w:space="0" w:color="auto"/>
        <w:right w:val="none" w:sz="0" w:space="0" w:color="auto"/>
      </w:divBdr>
      <w:divsChild>
        <w:div w:id="2127655541">
          <w:marLeft w:val="0"/>
          <w:marRight w:val="0"/>
          <w:marTop w:val="0"/>
          <w:marBottom w:val="0"/>
          <w:divBdr>
            <w:top w:val="none" w:sz="0" w:space="0" w:color="auto"/>
            <w:left w:val="none" w:sz="0" w:space="0" w:color="auto"/>
            <w:bottom w:val="none" w:sz="0" w:space="0" w:color="auto"/>
            <w:right w:val="none" w:sz="0" w:space="0" w:color="auto"/>
          </w:divBdr>
        </w:div>
      </w:divsChild>
    </w:div>
    <w:div w:id="2127655311">
      <w:marLeft w:val="0"/>
      <w:marRight w:val="0"/>
      <w:marTop w:val="0"/>
      <w:marBottom w:val="0"/>
      <w:divBdr>
        <w:top w:val="none" w:sz="0" w:space="0" w:color="auto"/>
        <w:left w:val="none" w:sz="0" w:space="0" w:color="auto"/>
        <w:bottom w:val="none" w:sz="0" w:space="0" w:color="auto"/>
        <w:right w:val="none" w:sz="0" w:space="0" w:color="auto"/>
      </w:divBdr>
    </w:div>
    <w:div w:id="2127655313">
      <w:marLeft w:val="0"/>
      <w:marRight w:val="0"/>
      <w:marTop w:val="0"/>
      <w:marBottom w:val="0"/>
      <w:divBdr>
        <w:top w:val="none" w:sz="0" w:space="0" w:color="auto"/>
        <w:left w:val="none" w:sz="0" w:space="0" w:color="auto"/>
        <w:bottom w:val="none" w:sz="0" w:space="0" w:color="auto"/>
        <w:right w:val="none" w:sz="0" w:space="0" w:color="auto"/>
      </w:divBdr>
    </w:div>
    <w:div w:id="2127655315">
      <w:marLeft w:val="0"/>
      <w:marRight w:val="0"/>
      <w:marTop w:val="0"/>
      <w:marBottom w:val="0"/>
      <w:divBdr>
        <w:top w:val="none" w:sz="0" w:space="0" w:color="auto"/>
        <w:left w:val="none" w:sz="0" w:space="0" w:color="auto"/>
        <w:bottom w:val="none" w:sz="0" w:space="0" w:color="auto"/>
        <w:right w:val="none" w:sz="0" w:space="0" w:color="auto"/>
      </w:divBdr>
      <w:divsChild>
        <w:div w:id="2127655278">
          <w:marLeft w:val="0"/>
          <w:marRight w:val="0"/>
          <w:marTop w:val="0"/>
          <w:marBottom w:val="0"/>
          <w:divBdr>
            <w:top w:val="none" w:sz="0" w:space="0" w:color="auto"/>
            <w:left w:val="none" w:sz="0" w:space="0" w:color="auto"/>
            <w:bottom w:val="none" w:sz="0" w:space="0" w:color="auto"/>
            <w:right w:val="none" w:sz="0" w:space="0" w:color="auto"/>
          </w:divBdr>
          <w:divsChild>
            <w:div w:id="2127655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316">
      <w:marLeft w:val="0"/>
      <w:marRight w:val="0"/>
      <w:marTop w:val="0"/>
      <w:marBottom w:val="0"/>
      <w:divBdr>
        <w:top w:val="none" w:sz="0" w:space="0" w:color="auto"/>
        <w:left w:val="none" w:sz="0" w:space="0" w:color="auto"/>
        <w:bottom w:val="none" w:sz="0" w:space="0" w:color="auto"/>
        <w:right w:val="none" w:sz="0" w:space="0" w:color="auto"/>
      </w:divBdr>
    </w:div>
    <w:div w:id="2127655318">
      <w:marLeft w:val="0"/>
      <w:marRight w:val="0"/>
      <w:marTop w:val="0"/>
      <w:marBottom w:val="0"/>
      <w:divBdr>
        <w:top w:val="none" w:sz="0" w:space="0" w:color="auto"/>
        <w:left w:val="none" w:sz="0" w:space="0" w:color="auto"/>
        <w:bottom w:val="none" w:sz="0" w:space="0" w:color="auto"/>
        <w:right w:val="none" w:sz="0" w:space="0" w:color="auto"/>
      </w:divBdr>
    </w:div>
    <w:div w:id="2127655321">
      <w:marLeft w:val="0"/>
      <w:marRight w:val="0"/>
      <w:marTop w:val="0"/>
      <w:marBottom w:val="0"/>
      <w:divBdr>
        <w:top w:val="none" w:sz="0" w:space="0" w:color="auto"/>
        <w:left w:val="none" w:sz="0" w:space="0" w:color="auto"/>
        <w:bottom w:val="none" w:sz="0" w:space="0" w:color="auto"/>
        <w:right w:val="none" w:sz="0" w:space="0" w:color="auto"/>
      </w:divBdr>
    </w:div>
    <w:div w:id="2127655323">
      <w:marLeft w:val="0"/>
      <w:marRight w:val="0"/>
      <w:marTop w:val="0"/>
      <w:marBottom w:val="0"/>
      <w:divBdr>
        <w:top w:val="none" w:sz="0" w:space="0" w:color="auto"/>
        <w:left w:val="none" w:sz="0" w:space="0" w:color="auto"/>
        <w:bottom w:val="none" w:sz="0" w:space="0" w:color="auto"/>
        <w:right w:val="none" w:sz="0" w:space="0" w:color="auto"/>
      </w:divBdr>
    </w:div>
    <w:div w:id="2127655326">
      <w:marLeft w:val="0"/>
      <w:marRight w:val="0"/>
      <w:marTop w:val="0"/>
      <w:marBottom w:val="0"/>
      <w:divBdr>
        <w:top w:val="none" w:sz="0" w:space="0" w:color="auto"/>
        <w:left w:val="none" w:sz="0" w:space="0" w:color="auto"/>
        <w:bottom w:val="none" w:sz="0" w:space="0" w:color="auto"/>
        <w:right w:val="none" w:sz="0" w:space="0" w:color="auto"/>
      </w:divBdr>
    </w:div>
    <w:div w:id="2127655328">
      <w:marLeft w:val="0"/>
      <w:marRight w:val="0"/>
      <w:marTop w:val="0"/>
      <w:marBottom w:val="0"/>
      <w:divBdr>
        <w:top w:val="none" w:sz="0" w:space="0" w:color="auto"/>
        <w:left w:val="none" w:sz="0" w:space="0" w:color="auto"/>
        <w:bottom w:val="none" w:sz="0" w:space="0" w:color="auto"/>
        <w:right w:val="none" w:sz="0" w:space="0" w:color="auto"/>
      </w:divBdr>
    </w:div>
    <w:div w:id="2127655329">
      <w:marLeft w:val="0"/>
      <w:marRight w:val="0"/>
      <w:marTop w:val="0"/>
      <w:marBottom w:val="0"/>
      <w:divBdr>
        <w:top w:val="none" w:sz="0" w:space="0" w:color="auto"/>
        <w:left w:val="none" w:sz="0" w:space="0" w:color="auto"/>
        <w:bottom w:val="none" w:sz="0" w:space="0" w:color="auto"/>
        <w:right w:val="none" w:sz="0" w:space="0" w:color="auto"/>
      </w:divBdr>
    </w:div>
    <w:div w:id="2127655330">
      <w:marLeft w:val="0"/>
      <w:marRight w:val="0"/>
      <w:marTop w:val="0"/>
      <w:marBottom w:val="0"/>
      <w:divBdr>
        <w:top w:val="none" w:sz="0" w:space="0" w:color="auto"/>
        <w:left w:val="none" w:sz="0" w:space="0" w:color="auto"/>
        <w:bottom w:val="none" w:sz="0" w:space="0" w:color="auto"/>
        <w:right w:val="none" w:sz="0" w:space="0" w:color="auto"/>
      </w:divBdr>
    </w:div>
    <w:div w:id="2127655331">
      <w:marLeft w:val="0"/>
      <w:marRight w:val="0"/>
      <w:marTop w:val="0"/>
      <w:marBottom w:val="0"/>
      <w:divBdr>
        <w:top w:val="none" w:sz="0" w:space="0" w:color="auto"/>
        <w:left w:val="none" w:sz="0" w:space="0" w:color="auto"/>
        <w:bottom w:val="none" w:sz="0" w:space="0" w:color="auto"/>
        <w:right w:val="none" w:sz="0" w:space="0" w:color="auto"/>
      </w:divBdr>
    </w:div>
    <w:div w:id="2127655337">
      <w:marLeft w:val="0"/>
      <w:marRight w:val="0"/>
      <w:marTop w:val="0"/>
      <w:marBottom w:val="0"/>
      <w:divBdr>
        <w:top w:val="none" w:sz="0" w:space="0" w:color="auto"/>
        <w:left w:val="none" w:sz="0" w:space="0" w:color="auto"/>
        <w:bottom w:val="none" w:sz="0" w:space="0" w:color="auto"/>
        <w:right w:val="none" w:sz="0" w:space="0" w:color="auto"/>
      </w:divBdr>
    </w:div>
    <w:div w:id="2127655338">
      <w:marLeft w:val="0"/>
      <w:marRight w:val="0"/>
      <w:marTop w:val="0"/>
      <w:marBottom w:val="0"/>
      <w:divBdr>
        <w:top w:val="none" w:sz="0" w:space="0" w:color="auto"/>
        <w:left w:val="none" w:sz="0" w:space="0" w:color="auto"/>
        <w:bottom w:val="none" w:sz="0" w:space="0" w:color="auto"/>
        <w:right w:val="none" w:sz="0" w:space="0" w:color="auto"/>
      </w:divBdr>
      <w:divsChild>
        <w:div w:id="2127655277">
          <w:marLeft w:val="0"/>
          <w:marRight w:val="0"/>
          <w:marTop w:val="0"/>
          <w:marBottom w:val="0"/>
          <w:divBdr>
            <w:top w:val="none" w:sz="0" w:space="0" w:color="auto"/>
            <w:left w:val="none" w:sz="0" w:space="0" w:color="auto"/>
            <w:bottom w:val="none" w:sz="0" w:space="0" w:color="auto"/>
            <w:right w:val="none" w:sz="0" w:space="0" w:color="auto"/>
          </w:divBdr>
          <w:divsChild>
            <w:div w:id="2127655375">
              <w:marLeft w:val="0"/>
              <w:marRight w:val="0"/>
              <w:marTop w:val="0"/>
              <w:marBottom w:val="0"/>
              <w:divBdr>
                <w:top w:val="none" w:sz="0" w:space="0" w:color="auto"/>
                <w:left w:val="none" w:sz="0" w:space="0" w:color="auto"/>
                <w:bottom w:val="none" w:sz="0" w:space="0" w:color="auto"/>
                <w:right w:val="none" w:sz="0" w:space="0" w:color="auto"/>
              </w:divBdr>
            </w:div>
          </w:divsChild>
        </w:div>
        <w:div w:id="2127655455">
          <w:marLeft w:val="0"/>
          <w:marRight w:val="0"/>
          <w:marTop w:val="0"/>
          <w:marBottom w:val="0"/>
          <w:divBdr>
            <w:top w:val="none" w:sz="0" w:space="0" w:color="auto"/>
            <w:left w:val="none" w:sz="0" w:space="0" w:color="auto"/>
            <w:bottom w:val="none" w:sz="0" w:space="0" w:color="auto"/>
            <w:right w:val="none" w:sz="0" w:space="0" w:color="auto"/>
          </w:divBdr>
        </w:div>
      </w:divsChild>
    </w:div>
    <w:div w:id="2127655340">
      <w:marLeft w:val="0"/>
      <w:marRight w:val="0"/>
      <w:marTop w:val="0"/>
      <w:marBottom w:val="0"/>
      <w:divBdr>
        <w:top w:val="none" w:sz="0" w:space="0" w:color="auto"/>
        <w:left w:val="none" w:sz="0" w:space="0" w:color="auto"/>
        <w:bottom w:val="none" w:sz="0" w:space="0" w:color="auto"/>
        <w:right w:val="none" w:sz="0" w:space="0" w:color="auto"/>
      </w:divBdr>
    </w:div>
    <w:div w:id="2127655341">
      <w:marLeft w:val="0"/>
      <w:marRight w:val="0"/>
      <w:marTop w:val="0"/>
      <w:marBottom w:val="0"/>
      <w:divBdr>
        <w:top w:val="none" w:sz="0" w:space="0" w:color="auto"/>
        <w:left w:val="none" w:sz="0" w:space="0" w:color="auto"/>
        <w:bottom w:val="none" w:sz="0" w:space="0" w:color="auto"/>
        <w:right w:val="none" w:sz="0" w:space="0" w:color="auto"/>
      </w:divBdr>
    </w:div>
    <w:div w:id="2127655344">
      <w:marLeft w:val="0"/>
      <w:marRight w:val="0"/>
      <w:marTop w:val="0"/>
      <w:marBottom w:val="0"/>
      <w:divBdr>
        <w:top w:val="none" w:sz="0" w:space="0" w:color="auto"/>
        <w:left w:val="none" w:sz="0" w:space="0" w:color="auto"/>
        <w:bottom w:val="none" w:sz="0" w:space="0" w:color="auto"/>
        <w:right w:val="none" w:sz="0" w:space="0" w:color="auto"/>
      </w:divBdr>
    </w:div>
    <w:div w:id="2127655348">
      <w:marLeft w:val="0"/>
      <w:marRight w:val="0"/>
      <w:marTop w:val="0"/>
      <w:marBottom w:val="0"/>
      <w:divBdr>
        <w:top w:val="none" w:sz="0" w:space="0" w:color="auto"/>
        <w:left w:val="none" w:sz="0" w:space="0" w:color="auto"/>
        <w:bottom w:val="none" w:sz="0" w:space="0" w:color="auto"/>
        <w:right w:val="none" w:sz="0" w:space="0" w:color="auto"/>
      </w:divBdr>
    </w:div>
    <w:div w:id="2127655349">
      <w:marLeft w:val="0"/>
      <w:marRight w:val="0"/>
      <w:marTop w:val="0"/>
      <w:marBottom w:val="0"/>
      <w:divBdr>
        <w:top w:val="none" w:sz="0" w:space="0" w:color="auto"/>
        <w:left w:val="none" w:sz="0" w:space="0" w:color="auto"/>
        <w:bottom w:val="none" w:sz="0" w:space="0" w:color="auto"/>
        <w:right w:val="none" w:sz="0" w:space="0" w:color="auto"/>
      </w:divBdr>
    </w:div>
    <w:div w:id="2127655351">
      <w:marLeft w:val="0"/>
      <w:marRight w:val="0"/>
      <w:marTop w:val="0"/>
      <w:marBottom w:val="0"/>
      <w:divBdr>
        <w:top w:val="none" w:sz="0" w:space="0" w:color="auto"/>
        <w:left w:val="none" w:sz="0" w:space="0" w:color="auto"/>
        <w:bottom w:val="none" w:sz="0" w:space="0" w:color="auto"/>
        <w:right w:val="none" w:sz="0" w:space="0" w:color="auto"/>
      </w:divBdr>
    </w:div>
    <w:div w:id="2127655353">
      <w:marLeft w:val="0"/>
      <w:marRight w:val="0"/>
      <w:marTop w:val="0"/>
      <w:marBottom w:val="0"/>
      <w:divBdr>
        <w:top w:val="none" w:sz="0" w:space="0" w:color="auto"/>
        <w:left w:val="none" w:sz="0" w:space="0" w:color="auto"/>
        <w:bottom w:val="none" w:sz="0" w:space="0" w:color="auto"/>
        <w:right w:val="none" w:sz="0" w:space="0" w:color="auto"/>
      </w:divBdr>
    </w:div>
    <w:div w:id="2127655356">
      <w:marLeft w:val="0"/>
      <w:marRight w:val="0"/>
      <w:marTop w:val="0"/>
      <w:marBottom w:val="0"/>
      <w:divBdr>
        <w:top w:val="none" w:sz="0" w:space="0" w:color="auto"/>
        <w:left w:val="none" w:sz="0" w:space="0" w:color="auto"/>
        <w:bottom w:val="none" w:sz="0" w:space="0" w:color="auto"/>
        <w:right w:val="none" w:sz="0" w:space="0" w:color="auto"/>
      </w:divBdr>
      <w:divsChild>
        <w:div w:id="2127655443">
          <w:marLeft w:val="0"/>
          <w:marRight w:val="0"/>
          <w:marTop w:val="0"/>
          <w:marBottom w:val="0"/>
          <w:divBdr>
            <w:top w:val="none" w:sz="0" w:space="0" w:color="auto"/>
            <w:left w:val="none" w:sz="0" w:space="0" w:color="auto"/>
            <w:bottom w:val="none" w:sz="0" w:space="0" w:color="auto"/>
            <w:right w:val="none" w:sz="0" w:space="0" w:color="auto"/>
          </w:divBdr>
        </w:div>
        <w:div w:id="2127655530">
          <w:marLeft w:val="0"/>
          <w:marRight w:val="0"/>
          <w:marTop w:val="0"/>
          <w:marBottom w:val="0"/>
          <w:divBdr>
            <w:top w:val="none" w:sz="0" w:space="0" w:color="auto"/>
            <w:left w:val="none" w:sz="0" w:space="0" w:color="auto"/>
            <w:bottom w:val="none" w:sz="0" w:space="0" w:color="auto"/>
            <w:right w:val="none" w:sz="0" w:space="0" w:color="auto"/>
          </w:divBdr>
          <w:divsChild>
            <w:div w:id="2127655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357">
      <w:marLeft w:val="0"/>
      <w:marRight w:val="0"/>
      <w:marTop w:val="0"/>
      <w:marBottom w:val="0"/>
      <w:divBdr>
        <w:top w:val="none" w:sz="0" w:space="0" w:color="auto"/>
        <w:left w:val="none" w:sz="0" w:space="0" w:color="auto"/>
        <w:bottom w:val="none" w:sz="0" w:space="0" w:color="auto"/>
        <w:right w:val="none" w:sz="0" w:space="0" w:color="auto"/>
      </w:divBdr>
    </w:div>
    <w:div w:id="2127655360">
      <w:marLeft w:val="0"/>
      <w:marRight w:val="0"/>
      <w:marTop w:val="0"/>
      <w:marBottom w:val="0"/>
      <w:divBdr>
        <w:top w:val="none" w:sz="0" w:space="0" w:color="auto"/>
        <w:left w:val="none" w:sz="0" w:space="0" w:color="auto"/>
        <w:bottom w:val="none" w:sz="0" w:space="0" w:color="auto"/>
        <w:right w:val="none" w:sz="0" w:space="0" w:color="auto"/>
      </w:divBdr>
    </w:div>
    <w:div w:id="2127655361">
      <w:marLeft w:val="0"/>
      <w:marRight w:val="0"/>
      <w:marTop w:val="0"/>
      <w:marBottom w:val="0"/>
      <w:divBdr>
        <w:top w:val="none" w:sz="0" w:space="0" w:color="auto"/>
        <w:left w:val="none" w:sz="0" w:space="0" w:color="auto"/>
        <w:bottom w:val="none" w:sz="0" w:space="0" w:color="auto"/>
        <w:right w:val="none" w:sz="0" w:space="0" w:color="auto"/>
      </w:divBdr>
    </w:div>
    <w:div w:id="2127655364">
      <w:marLeft w:val="0"/>
      <w:marRight w:val="0"/>
      <w:marTop w:val="0"/>
      <w:marBottom w:val="0"/>
      <w:divBdr>
        <w:top w:val="none" w:sz="0" w:space="0" w:color="auto"/>
        <w:left w:val="none" w:sz="0" w:space="0" w:color="auto"/>
        <w:bottom w:val="none" w:sz="0" w:space="0" w:color="auto"/>
        <w:right w:val="none" w:sz="0" w:space="0" w:color="auto"/>
      </w:divBdr>
    </w:div>
    <w:div w:id="2127655365">
      <w:marLeft w:val="0"/>
      <w:marRight w:val="0"/>
      <w:marTop w:val="0"/>
      <w:marBottom w:val="0"/>
      <w:divBdr>
        <w:top w:val="none" w:sz="0" w:space="0" w:color="auto"/>
        <w:left w:val="none" w:sz="0" w:space="0" w:color="auto"/>
        <w:bottom w:val="none" w:sz="0" w:space="0" w:color="auto"/>
        <w:right w:val="none" w:sz="0" w:space="0" w:color="auto"/>
      </w:divBdr>
    </w:div>
    <w:div w:id="2127655370">
      <w:marLeft w:val="0"/>
      <w:marRight w:val="0"/>
      <w:marTop w:val="0"/>
      <w:marBottom w:val="0"/>
      <w:divBdr>
        <w:top w:val="none" w:sz="0" w:space="0" w:color="auto"/>
        <w:left w:val="none" w:sz="0" w:space="0" w:color="auto"/>
        <w:bottom w:val="none" w:sz="0" w:space="0" w:color="auto"/>
        <w:right w:val="none" w:sz="0" w:space="0" w:color="auto"/>
      </w:divBdr>
      <w:divsChild>
        <w:div w:id="2127655308">
          <w:marLeft w:val="0"/>
          <w:marRight w:val="0"/>
          <w:marTop w:val="0"/>
          <w:marBottom w:val="0"/>
          <w:divBdr>
            <w:top w:val="none" w:sz="0" w:space="0" w:color="auto"/>
            <w:left w:val="none" w:sz="0" w:space="0" w:color="auto"/>
            <w:bottom w:val="none" w:sz="0" w:space="0" w:color="auto"/>
            <w:right w:val="none" w:sz="0" w:space="0" w:color="auto"/>
          </w:divBdr>
          <w:divsChild>
            <w:div w:id="2127655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371">
      <w:marLeft w:val="0"/>
      <w:marRight w:val="0"/>
      <w:marTop w:val="0"/>
      <w:marBottom w:val="0"/>
      <w:divBdr>
        <w:top w:val="none" w:sz="0" w:space="0" w:color="auto"/>
        <w:left w:val="none" w:sz="0" w:space="0" w:color="auto"/>
        <w:bottom w:val="none" w:sz="0" w:space="0" w:color="auto"/>
        <w:right w:val="none" w:sz="0" w:space="0" w:color="auto"/>
      </w:divBdr>
    </w:div>
    <w:div w:id="2127655372">
      <w:marLeft w:val="0"/>
      <w:marRight w:val="0"/>
      <w:marTop w:val="0"/>
      <w:marBottom w:val="0"/>
      <w:divBdr>
        <w:top w:val="none" w:sz="0" w:space="0" w:color="auto"/>
        <w:left w:val="none" w:sz="0" w:space="0" w:color="auto"/>
        <w:bottom w:val="none" w:sz="0" w:space="0" w:color="auto"/>
        <w:right w:val="none" w:sz="0" w:space="0" w:color="auto"/>
      </w:divBdr>
    </w:div>
    <w:div w:id="2127655381">
      <w:marLeft w:val="0"/>
      <w:marRight w:val="0"/>
      <w:marTop w:val="0"/>
      <w:marBottom w:val="0"/>
      <w:divBdr>
        <w:top w:val="none" w:sz="0" w:space="0" w:color="auto"/>
        <w:left w:val="none" w:sz="0" w:space="0" w:color="auto"/>
        <w:bottom w:val="none" w:sz="0" w:space="0" w:color="auto"/>
        <w:right w:val="none" w:sz="0" w:space="0" w:color="auto"/>
      </w:divBdr>
    </w:div>
    <w:div w:id="2127655385">
      <w:marLeft w:val="0"/>
      <w:marRight w:val="0"/>
      <w:marTop w:val="0"/>
      <w:marBottom w:val="0"/>
      <w:divBdr>
        <w:top w:val="none" w:sz="0" w:space="0" w:color="auto"/>
        <w:left w:val="none" w:sz="0" w:space="0" w:color="auto"/>
        <w:bottom w:val="none" w:sz="0" w:space="0" w:color="auto"/>
        <w:right w:val="none" w:sz="0" w:space="0" w:color="auto"/>
      </w:divBdr>
    </w:div>
    <w:div w:id="2127655387">
      <w:marLeft w:val="0"/>
      <w:marRight w:val="0"/>
      <w:marTop w:val="0"/>
      <w:marBottom w:val="0"/>
      <w:divBdr>
        <w:top w:val="none" w:sz="0" w:space="0" w:color="auto"/>
        <w:left w:val="none" w:sz="0" w:space="0" w:color="auto"/>
        <w:bottom w:val="none" w:sz="0" w:space="0" w:color="auto"/>
        <w:right w:val="none" w:sz="0" w:space="0" w:color="auto"/>
      </w:divBdr>
    </w:div>
    <w:div w:id="2127655388">
      <w:marLeft w:val="0"/>
      <w:marRight w:val="0"/>
      <w:marTop w:val="0"/>
      <w:marBottom w:val="0"/>
      <w:divBdr>
        <w:top w:val="none" w:sz="0" w:space="0" w:color="auto"/>
        <w:left w:val="none" w:sz="0" w:space="0" w:color="auto"/>
        <w:bottom w:val="none" w:sz="0" w:space="0" w:color="auto"/>
        <w:right w:val="none" w:sz="0" w:space="0" w:color="auto"/>
      </w:divBdr>
      <w:divsChild>
        <w:div w:id="2127655334">
          <w:marLeft w:val="0"/>
          <w:marRight w:val="0"/>
          <w:marTop w:val="0"/>
          <w:marBottom w:val="0"/>
          <w:divBdr>
            <w:top w:val="none" w:sz="0" w:space="0" w:color="auto"/>
            <w:left w:val="none" w:sz="0" w:space="0" w:color="auto"/>
            <w:bottom w:val="none" w:sz="0" w:space="0" w:color="auto"/>
            <w:right w:val="none" w:sz="0" w:space="0" w:color="auto"/>
          </w:divBdr>
          <w:divsChild>
            <w:div w:id="2127655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389">
      <w:marLeft w:val="0"/>
      <w:marRight w:val="0"/>
      <w:marTop w:val="0"/>
      <w:marBottom w:val="0"/>
      <w:divBdr>
        <w:top w:val="none" w:sz="0" w:space="0" w:color="auto"/>
        <w:left w:val="none" w:sz="0" w:space="0" w:color="auto"/>
        <w:bottom w:val="none" w:sz="0" w:space="0" w:color="auto"/>
        <w:right w:val="none" w:sz="0" w:space="0" w:color="auto"/>
      </w:divBdr>
    </w:div>
    <w:div w:id="2127655390">
      <w:marLeft w:val="0"/>
      <w:marRight w:val="0"/>
      <w:marTop w:val="0"/>
      <w:marBottom w:val="0"/>
      <w:divBdr>
        <w:top w:val="none" w:sz="0" w:space="0" w:color="auto"/>
        <w:left w:val="none" w:sz="0" w:space="0" w:color="auto"/>
        <w:bottom w:val="none" w:sz="0" w:space="0" w:color="auto"/>
        <w:right w:val="none" w:sz="0" w:space="0" w:color="auto"/>
      </w:divBdr>
    </w:div>
    <w:div w:id="2127655393">
      <w:marLeft w:val="0"/>
      <w:marRight w:val="0"/>
      <w:marTop w:val="0"/>
      <w:marBottom w:val="0"/>
      <w:divBdr>
        <w:top w:val="none" w:sz="0" w:space="0" w:color="auto"/>
        <w:left w:val="none" w:sz="0" w:space="0" w:color="auto"/>
        <w:bottom w:val="none" w:sz="0" w:space="0" w:color="auto"/>
        <w:right w:val="none" w:sz="0" w:space="0" w:color="auto"/>
      </w:divBdr>
    </w:div>
    <w:div w:id="2127655396">
      <w:marLeft w:val="0"/>
      <w:marRight w:val="0"/>
      <w:marTop w:val="0"/>
      <w:marBottom w:val="0"/>
      <w:divBdr>
        <w:top w:val="none" w:sz="0" w:space="0" w:color="auto"/>
        <w:left w:val="none" w:sz="0" w:space="0" w:color="auto"/>
        <w:bottom w:val="none" w:sz="0" w:space="0" w:color="auto"/>
        <w:right w:val="none" w:sz="0" w:space="0" w:color="auto"/>
      </w:divBdr>
    </w:div>
    <w:div w:id="2127655398">
      <w:marLeft w:val="0"/>
      <w:marRight w:val="0"/>
      <w:marTop w:val="0"/>
      <w:marBottom w:val="0"/>
      <w:divBdr>
        <w:top w:val="none" w:sz="0" w:space="0" w:color="auto"/>
        <w:left w:val="none" w:sz="0" w:space="0" w:color="auto"/>
        <w:bottom w:val="none" w:sz="0" w:space="0" w:color="auto"/>
        <w:right w:val="none" w:sz="0" w:space="0" w:color="auto"/>
      </w:divBdr>
    </w:div>
    <w:div w:id="2127655400">
      <w:marLeft w:val="0"/>
      <w:marRight w:val="0"/>
      <w:marTop w:val="0"/>
      <w:marBottom w:val="0"/>
      <w:divBdr>
        <w:top w:val="none" w:sz="0" w:space="0" w:color="auto"/>
        <w:left w:val="none" w:sz="0" w:space="0" w:color="auto"/>
        <w:bottom w:val="none" w:sz="0" w:space="0" w:color="auto"/>
        <w:right w:val="none" w:sz="0" w:space="0" w:color="auto"/>
      </w:divBdr>
      <w:divsChild>
        <w:div w:id="2127655298">
          <w:marLeft w:val="0"/>
          <w:marRight w:val="0"/>
          <w:marTop w:val="0"/>
          <w:marBottom w:val="0"/>
          <w:divBdr>
            <w:top w:val="none" w:sz="0" w:space="0" w:color="auto"/>
            <w:left w:val="none" w:sz="0" w:space="0" w:color="auto"/>
            <w:bottom w:val="none" w:sz="0" w:space="0" w:color="auto"/>
            <w:right w:val="none" w:sz="0" w:space="0" w:color="auto"/>
          </w:divBdr>
          <w:divsChild>
            <w:div w:id="2127655352">
              <w:marLeft w:val="0"/>
              <w:marRight w:val="0"/>
              <w:marTop w:val="0"/>
              <w:marBottom w:val="0"/>
              <w:divBdr>
                <w:top w:val="none" w:sz="0" w:space="0" w:color="auto"/>
                <w:left w:val="none" w:sz="0" w:space="0" w:color="auto"/>
                <w:bottom w:val="none" w:sz="0" w:space="0" w:color="auto"/>
                <w:right w:val="none" w:sz="0" w:space="0" w:color="auto"/>
              </w:divBdr>
            </w:div>
            <w:div w:id="2127655359">
              <w:marLeft w:val="0"/>
              <w:marRight w:val="0"/>
              <w:marTop w:val="0"/>
              <w:marBottom w:val="0"/>
              <w:divBdr>
                <w:top w:val="none" w:sz="0" w:space="0" w:color="auto"/>
                <w:left w:val="none" w:sz="0" w:space="0" w:color="auto"/>
                <w:bottom w:val="none" w:sz="0" w:space="0" w:color="auto"/>
                <w:right w:val="none" w:sz="0" w:space="0" w:color="auto"/>
              </w:divBdr>
            </w:div>
            <w:div w:id="2127655413">
              <w:marLeft w:val="0"/>
              <w:marRight w:val="0"/>
              <w:marTop w:val="0"/>
              <w:marBottom w:val="0"/>
              <w:divBdr>
                <w:top w:val="none" w:sz="0" w:space="0" w:color="auto"/>
                <w:left w:val="none" w:sz="0" w:space="0" w:color="auto"/>
                <w:bottom w:val="none" w:sz="0" w:space="0" w:color="auto"/>
                <w:right w:val="none" w:sz="0" w:space="0" w:color="auto"/>
              </w:divBdr>
            </w:div>
            <w:div w:id="2127655493">
              <w:marLeft w:val="0"/>
              <w:marRight w:val="0"/>
              <w:marTop w:val="0"/>
              <w:marBottom w:val="0"/>
              <w:divBdr>
                <w:top w:val="none" w:sz="0" w:space="0" w:color="auto"/>
                <w:left w:val="none" w:sz="0" w:space="0" w:color="auto"/>
                <w:bottom w:val="none" w:sz="0" w:space="0" w:color="auto"/>
                <w:right w:val="none" w:sz="0" w:space="0" w:color="auto"/>
              </w:divBdr>
            </w:div>
          </w:divsChild>
        </w:div>
        <w:div w:id="2127655437">
          <w:marLeft w:val="0"/>
          <w:marRight w:val="0"/>
          <w:marTop w:val="0"/>
          <w:marBottom w:val="0"/>
          <w:divBdr>
            <w:top w:val="none" w:sz="0" w:space="0" w:color="auto"/>
            <w:left w:val="none" w:sz="0" w:space="0" w:color="auto"/>
            <w:bottom w:val="none" w:sz="0" w:space="0" w:color="auto"/>
            <w:right w:val="none" w:sz="0" w:space="0" w:color="auto"/>
          </w:divBdr>
          <w:divsChild>
            <w:div w:id="2127655324">
              <w:marLeft w:val="0"/>
              <w:marRight w:val="0"/>
              <w:marTop w:val="0"/>
              <w:marBottom w:val="0"/>
              <w:divBdr>
                <w:top w:val="none" w:sz="0" w:space="0" w:color="auto"/>
                <w:left w:val="none" w:sz="0" w:space="0" w:color="auto"/>
                <w:bottom w:val="none" w:sz="0" w:space="0" w:color="auto"/>
                <w:right w:val="none" w:sz="0" w:space="0" w:color="auto"/>
              </w:divBdr>
            </w:div>
            <w:div w:id="2127655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404">
      <w:marLeft w:val="0"/>
      <w:marRight w:val="0"/>
      <w:marTop w:val="0"/>
      <w:marBottom w:val="0"/>
      <w:divBdr>
        <w:top w:val="none" w:sz="0" w:space="0" w:color="auto"/>
        <w:left w:val="none" w:sz="0" w:space="0" w:color="auto"/>
        <w:bottom w:val="none" w:sz="0" w:space="0" w:color="auto"/>
        <w:right w:val="none" w:sz="0" w:space="0" w:color="auto"/>
      </w:divBdr>
    </w:div>
    <w:div w:id="2127655405">
      <w:marLeft w:val="0"/>
      <w:marRight w:val="0"/>
      <w:marTop w:val="0"/>
      <w:marBottom w:val="0"/>
      <w:divBdr>
        <w:top w:val="none" w:sz="0" w:space="0" w:color="auto"/>
        <w:left w:val="none" w:sz="0" w:space="0" w:color="auto"/>
        <w:bottom w:val="none" w:sz="0" w:space="0" w:color="auto"/>
        <w:right w:val="none" w:sz="0" w:space="0" w:color="auto"/>
      </w:divBdr>
    </w:div>
    <w:div w:id="2127655406">
      <w:marLeft w:val="0"/>
      <w:marRight w:val="0"/>
      <w:marTop w:val="0"/>
      <w:marBottom w:val="0"/>
      <w:divBdr>
        <w:top w:val="none" w:sz="0" w:space="0" w:color="auto"/>
        <w:left w:val="none" w:sz="0" w:space="0" w:color="auto"/>
        <w:bottom w:val="none" w:sz="0" w:space="0" w:color="auto"/>
        <w:right w:val="none" w:sz="0" w:space="0" w:color="auto"/>
      </w:divBdr>
    </w:div>
    <w:div w:id="2127655410">
      <w:marLeft w:val="0"/>
      <w:marRight w:val="0"/>
      <w:marTop w:val="0"/>
      <w:marBottom w:val="0"/>
      <w:divBdr>
        <w:top w:val="none" w:sz="0" w:space="0" w:color="auto"/>
        <w:left w:val="none" w:sz="0" w:space="0" w:color="auto"/>
        <w:bottom w:val="none" w:sz="0" w:space="0" w:color="auto"/>
        <w:right w:val="none" w:sz="0" w:space="0" w:color="auto"/>
      </w:divBdr>
    </w:div>
    <w:div w:id="2127655411">
      <w:marLeft w:val="0"/>
      <w:marRight w:val="0"/>
      <w:marTop w:val="0"/>
      <w:marBottom w:val="0"/>
      <w:divBdr>
        <w:top w:val="none" w:sz="0" w:space="0" w:color="auto"/>
        <w:left w:val="none" w:sz="0" w:space="0" w:color="auto"/>
        <w:bottom w:val="none" w:sz="0" w:space="0" w:color="auto"/>
        <w:right w:val="none" w:sz="0" w:space="0" w:color="auto"/>
      </w:divBdr>
    </w:div>
    <w:div w:id="2127655414">
      <w:marLeft w:val="0"/>
      <w:marRight w:val="0"/>
      <w:marTop w:val="0"/>
      <w:marBottom w:val="0"/>
      <w:divBdr>
        <w:top w:val="none" w:sz="0" w:space="0" w:color="auto"/>
        <w:left w:val="none" w:sz="0" w:space="0" w:color="auto"/>
        <w:bottom w:val="none" w:sz="0" w:space="0" w:color="auto"/>
        <w:right w:val="none" w:sz="0" w:space="0" w:color="auto"/>
      </w:divBdr>
      <w:divsChild>
        <w:div w:id="2127655345">
          <w:marLeft w:val="0"/>
          <w:marRight w:val="0"/>
          <w:marTop w:val="0"/>
          <w:marBottom w:val="0"/>
          <w:divBdr>
            <w:top w:val="none" w:sz="0" w:space="0" w:color="auto"/>
            <w:left w:val="none" w:sz="0" w:space="0" w:color="auto"/>
            <w:bottom w:val="none" w:sz="0" w:space="0" w:color="auto"/>
            <w:right w:val="none" w:sz="0" w:space="0" w:color="auto"/>
          </w:divBdr>
        </w:div>
      </w:divsChild>
    </w:div>
    <w:div w:id="2127655415">
      <w:marLeft w:val="0"/>
      <w:marRight w:val="0"/>
      <w:marTop w:val="0"/>
      <w:marBottom w:val="0"/>
      <w:divBdr>
        <w:top w:val="none" w:sz="0" w:space="0" w:color="auto"/>
        <w:left w:val="none" w:sz="0" w:space="0" w:color="auto"/>
        <w:bottom w:val="none" w:sz="0" w:space="0" w:color="auto"/>
        <w:right w:val="none" w:sz="0" w:space="0" w:color="auto"/>
      </w:divBdr>
      <w:divsChild>
        <w:div w:id="2127655528">
          <w:marLeft w:val="0"/>
          <w:marRight w:val="0"/>
          <w:marTop w:val="0"/>
          <w:marBottom w:val="0"/>
          <w:divBdr>
            <w:top w:val="none" w:sz="0" w:space="0" w:color="auto"/>
            <w:left w:val="none" w:sz="0" w:space="0" w:color="auto"/>
            <w:bottom w:val="none" w:sz="0" w:space="0" w:color="auto"/>
            <w:right w:val="none" w:sz="0" w:space="0" w:color="auto"/>
          </w:divBdr>
        </w:div>
      </w:divsChild>
    </w:div>
    <w:div w:id="2127655418">
      <w:marLeft w:val="0"/>
      <w:marRight w:val="0"/>
      <w:marTop w:val="0"/>
      <w:marBottom w:val="0"/>
      <w:divBdr>
        <w:top w:val="none" w:sz="0" w:space="0" w:color="auto"/>
        <w:left w:val="none" w:sz="0" w:space="0" w:color="auto"/>
        <w:bottom w:val="none" w:sz="0" w:space="0" w:color="auto"/>
        <w:right w:val="none" w:sz="0" w:space="0" w:color="auto"/>
      </w:divBdr>
    </w:div>
    <w:div w:id="2127655420">
      <w:marLeft w:val="0"/>
      <w:marRight w:val="0"/>
      <w:marTop w:val="0"/>
      <w:marBottom w:val="0"/>
      <w:divBdr>
        <w:top w:val="none" w:sz="0" w:space="0" w:color="auto"/>
        <w:left w:val="none" w:sz="0" w:space="0" w:color="auto"/>
        <w:bottom w:val="none" w:sz="0" w:space="0" w:color="auto"/>
        <w:right w:val="none" w:sz="0" w:space="0" w:color="auto"/>
      </w:divBdr>
    </w:div>
    <w:div w:id="2127655421">
      <w:marLeft w:val="0"/>
      <w:marRight w:val="0"/>
      <w:marTop w:val="0"/>
      <w:marBottom w:val="0"/>
      <w:divBdr>
        <w:top w:val="none" w:sz="0" w:space="0" w:color="auto"/>
        <w:left w:val="none" w:sz="0" w:space="0" w:color="auto"/>
        <w:bottom w:val="none" w:sz="0" w:space="0" w:color="auto"/>
        <w:right w:val="none" w:sz="0" w:space="0" w:color="auto"/>
      </w:divBdr>
    </w:div>
    <w:div w:id="2127655426">
      <w:marLeft w:val="0"/>
      <w:marRight w:val="0"/>
      <w:marTop w:val="0"/>
      <w:marBottom w:val="0"/>
      <w:divBdr>
        <w:top w:val="none" w:sz="0" w:space="0" w:color="auto"/>
        <w:left w:val="none" w:sz="0" w:space="0" w:color="auto"/>
        <w:bottom w:val="none" w:sz="0" w:space="0" w:color="auto"/>
        <w:right w:val="none" w:sz="0" w:space="0" w:color="auto"/>
      </w:divBdr>
      <w:divsChild>
        <w:div w:id="2127655539">
          <w:marLeft w:val="0"/>
          <w:marRight w:val="0"/>
          <w:marTop w:val="0"/>
          <w:marBottom w:val="0"/>
          <w:divBdr>
            <w:top w:val="none" w:sz="0" w:space="0" w:color="auto"/>
            <w:left w:val="none" w:sz="0" w:space="0" w:color="auto"/>
            <w:bottom w:val="none" w:sz="0" w:space="0" w:color="auto"/>
            <w:right w:val="none" w:sz="0" w:space="0" w:color="auto"/>
          </w:divBdr>
        </w:div>
      </w:divsChild>
    </w:div>
    <w:div w:id="2127655427">
      <w:marLeft w:val="0"/>
      <w:marRight w:val="0"/>
      <w:marTop w:val="0"/>
      <w:marBottom w:val="0"/>
      <w:divBdr>
        <w:top w:val="none" w:sz="0" w:space="0" w:color="auto"/>
        <w:left w:val="none" w:sz="0" w:space="0" w:color="auto"/>
        <w:bottom w:val="none" w:sz="0" w:space="0" w:color="auto"/>
        <w:right w:val="none" w:sz="0" w:space="0" w:color="auto"/>
      </w:divBdr>
    </w:div>
    <w:div w:id="2127655430">
      <w:marLeft w:val="0"/>
      <w:marRight w:val="0"/>
      <w:marTop w:val="0"/>
      <w:marBottom w:val="0"/>
      <w:divBdr>
        <w:top w:val="none" w:sz="0" w:space="0" w:color="auto"/>
        <w:left w:val="none" w:sz="0" w:space="0" w:color="auto"/>
        <w:bottom w:val="none" w:sz="0" w:space="0" w:color="auto"/>
        <w:right w:val="none" w:sz="0" w:space="0" w:color="auto"/>
      </w:divBdr>
      <w:divsChild>
        <w:div w:id="2127655369">
          <w:marLeft w:val="0"/>
          <w:marRight w:val="0"/>
          <w:marTop w:val="0"/>
          <w:marBottom w:val="0"/>
          <w:divBdr>
            <w:top w:val="none" w:sz="0" w:space="0" w:color="auto"/>
            <w:left w:val="none" w:sz="0" w:space="0" w:color="auto"/>
            <w:bottom w:val="none" w:sz="0" w:space="0" w:color="auto"/>
            <w:right w:val="none" w:sz="0" w:space="0" w:color="auto"/>
          </w:divBdr>
          <w:divsChild>
            <w:div w:id="2127655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432">
      <w:marLeft w:val="0"/>
      <w:marRight w:val="0"/>
      <w:marTop w:val="0"/>
      <w:marBottom w:val="0"/>
      <w:divBdr>
        <w:top w:val="none" w:sz="0" w:space="0" w:color="auto"/>
        <w:left w:val="none" w:sz="0" w:space="0" w:color="auto"/>
        <w:bottom w:val="none" w:sz="0" w:space="0" w:color="auto"/>
        <w:right w:val="none" w:sz="0" w:space="0" w:color="auto"/>
      </w:divBdr>
    </w:div>
    <w:div w:id="2127655435">
      <w:marLeft w:val="0"/>
      <w:marRight w:val="0"/>
      <w:marTop w:val="0"/>
      <w:marBottom w:val="0"/>
      <w:divBdr>
        <w:top w:val="none" w:sz="0" w:space="0" w:color="auto"/>
        <w:left w:val="none" w:sz="0" w:space="0" w:color="auto"/>
        <w:bottom w:val="none" w:sz="0" w:space="0" w:color="auto"/>
        <w:right w:val="none" w:sz="0" w:space="0" w:color="auto"/>
      </w:divBdr>
    </w:div>
    <w:div w:id="2127655438">
      <w:marLeft w:val="0"/>
      <w:marRight w:val="0"/>
      <w:marTop w:val="0"/>
      <w:marBottom w:val="0"/>
      <w:divBdr>
        <w:top w:val="none" w:sz="0" w:space="0" w:color="auto"/>
        <w:left w:val="none" w:sz="0" w:space="0" w:color="auto"/>
        <w:bottom w:val="none" w:sz="0" w:space="0" w:color="auto"/>
        <w:right w:val="none" w:sz="0" w:space="0" w:color="auto"/>
      </w:divBdr>
    </w:div>
    <w:div w:id="2127655440">
      <w:marLeft w:val="0"/>
      <w:marRight w:val="0"/>
      <w:marTop w:val="0"/>
      <w:marBottom w:val="0"/>
      <w:divBdr>
        <w:top w:val="none" w:sz="0" w:space="0" w:color="auto"/>
        <w:left w:val="none" w:sz="0" w:space="0" w:color="auto"/>
        <w:bottom w:val="none" w:sz="0" w:space="0" w:color="auto"/>
        <w:right w:val="none" w:sz="0" w:space="0" w:color="auto"/>
      </w:divBdr>
    </w:div>
    <w:div w:id="2127655444">
      <w:marLeft w:val="0"/>
      <w:marRight w:val="0"/>
      <w:marTop w:val="0"/>
      <w:marBottom w:val="0"/>
      <w:divBdr>
        <w:top w:val="none" w:sz="0" w:space="0" w:color="auto"/>
        <w:left w:val="none" w:sz="0" w:space="0" w:color="auto"/>
        <w:bottom w:val="none" w:sz="0" w:space="0" w:color="auto"/>
        <w:right w:val="none" w:sz="0" w:space="0" w:color="auto"/>
      </w:divBdr>
      <w:divsChild>
        <w:div w:id="2127655523">
          <w:marLeft w:val="0"/>
          <w:marRight w:val="0"/>
          <w:marTop w:val="0"/>
          <w:marBottom w:val="0"/>
          <w:divBdr>
            <w:top w:val="none" w:sz="0" w:space="0" w:color="auto"/>
            <w:left w:val="none" w:sz="0" w:space="0" w:color="auto"/>
            <w:bottom w:val="none" w:sz="0" w:space="0" w:color="auto"/>
            <w:right w:val="none" w:sz="0" w:space="0" w:color="auto"/>
          </w:divBdr>
          <w:divsChild>
            <w:div w:id="2127655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445">
      <w:marLeft w:val="0"/>
      <w:marRight w:val="0"/>
      <w:marTop w:val="0"/>
      <w:marBottom w:val="0"/>
      <w:divBdr>
        <w:top w:val="none" w:sz="0" w:space="0" w:color="auto"/>
        <w:left w:val="none" w:sz="0" w:space="0" w:color="auto"/>
        <w:bottom w:val="none" w:sz="0" w:space="0" w:color="auto"/>
        <w:right w:val="none" w:sz="0" w:space="0" w:color="auto"/>
      </w:divBdr>
    </w:div>
    <w:div w:id="2127655446">
      <w:marLeft w:val="0"/>
      <w:marRight w:val="0"/>
      <w:marTop w:val="0"/>
      <w:marBottom w:val="0"/>
      <w:divBdr>
        <w:top w:val="none" w:sz="0" w:space="0" w:color="auto"/>
        <w:left w:val="none" w:sz="0" w:space="0" w:color="auto"/>
        <w:bottom w:val="none" w:sz="0" w:space="0" w:color="auto"/>
        <w:right w:val="none" w:sz="0" w:space="0" w:color="auto"/>
      </w:divBdr>
    </w:div>
    <w:div w:id="2127655448">
      <w:marLeft w:val="0"/>
      <w:marRight w:val="0"/>
      <w:marTop w:val="0"/>
      <w:marBottom w:val="0"/>
      <w:divBdr>
        <w:top w:val="none" w:sz="0" w:space="0" w:color="auto"/>
        <w:left w:val="none" w:sz="0" w:space="0" w:color="auto"/>
        <w:bottom w:val="none" w:sz="0" w:space="0" w:color="auto"/>
        <w:right w:val="none" w:sz="0" w:space="0" w:color="auto"/>
      </w:divBdr>
    </w:div>
    <w:div w:id="2127655449">
      <w:marLeft w:val="0"/>
      <w:marRight w:val="0"/>
      <w:marTop w:val="0"/>
      <w:marBottom w:val="0"/>
      <w:divBdr>
        <w:top w:val="none" w:sz="0" w:space="0" w:color="auto"/>
        <w:left w:val="none" w:sz="0" w:space="0" w:color="auto"/>
        <w:bottom w:val="none" w:sz="0" w:space="0" w:color="auto"/>
        <w:right w:val="none" w:sz="0" w:space="0" w:color="auto"/>
      </w:divBdr>
    </w:div>
    <w:div w:id="2127655452">
      <w:marLeft w:val="0"/>
      <w:marRight w:val="0"/>
      <w:marTop w:val="0"/>
      <w:marBottom w:val="0"/>
      <w:divBdr>
        <w:top w:val="none" w:sz="0" w:space="0" w:color="auto"/>
        <w:left w:val="none" w:sz="0" w:space="0" w:color="auto"/>
        <w:bottom w:val="none" w:sz="0" w:space="0" w:color="auto"/>
        <w:right w:val="none" w:sz="0" w:space="0" w:color="auto"/>
      </w:divBdr>
    </w:div>
    <w:div w:id="2127655456">
      <w:marLeft w:val="0"/>
      <w:marRight w:val="0"/>
      <w:marTop w:val="0"/>
      <w:marBottom w:val="0"/>
      <w:divBdr>
        <w:top w:val="none" w:sz="0" w:space="0" w:color="auto"/>
        <w:left w:val="none" w:sz="0" w:space="0" w:color="auto"/>
        <w:bottom w:val="none" w:sz="0" w:space="0" w:color="auto"/>
        <w:right w:val="none" w:sz="0" w:space="0" w:color="auto"/>
      </w:divBdr>
    </w:div>
    <w:div w:id="2127655458">
      <w:marLeft w:val="0"/>
      <w:marRight w:val="0"/>
      <w:marTop w:val="0"/>
      <w:marBottom w:val="0"/>
      <w:divBdr>
        <w:top w:val="none" w:sz="0" w:space="0" w:color="auto"/>
        <w:left w:val="none" w:sz="0" w:space="0" w:color="auto"/>
        <w:bottom w:val="none" w:sz="0" w:space="0" w:color="auto"/>
        <w:right w:val="none" w:sz="0" w:space="0" w:color="auto"/>
      </w:divBdr>
    </w:div>
    <w:div w:id="2127655459">
      <w:marLeft w:val="0"/>
      <w:marRight w:val="0"/>
      <w:marTop w:val="0"/>
      <w:marBottom w:val="0"/>
      <w:divBdr>
        <w:top w:val="none" w:sz="0" w:space="0" w:color="auto"/>
        <w:left w:val="none" w:sz="0" w:space="0" w:color="auto"/>
        <w:bottom w:val="none" w:sz="0" w:space="0" w:color="auto"/>
        <w:right w:val="none" w:sz="0" w:space="0" w:color="auto"/>
      </w:divBdr>
      <w:divsChild>
        <w:div w:id="2127655525">
          <w:marLeft w:val="0"/>
          <w:marRight w:val="0"/>
          <w:marTop w:val="0"/>
          <w:marBottom w:val="0"/>
          <w:divBdr>
            <w:top w:val="none" w:sz="0" w:space="0" w:color="auto"/>
            <w:left w:val="none" w:sz="0" w:space="0" w:color="auto"/>
            <w:bottom w:val="none" w:sz="0" w:space="0" w:color="auto"/>
            <w:right w:val="none" w:sz="0" w:space="0" w:color="auto"/>
          </w:divBdr>
          <w:divsChild>
            <w:div w:id="2127655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463">
      <w:marLeft w:val="0"/>
      <w:marRight w:val="0"/>
      <w:marTop w:val="0"/>
      <w:marBottom w:val="0"/>
      <w:divBdr>
        <w:top w:val="none" w:sz="0" w:space="0" w:color="auto"/>
        <w:left w:val="none" w:sz="0" w:space="0" w:color="auto"/>
        <w:bottom w:val="none" w:sz="0" w:space="0" w:color="auto"/>
        <w:right w:val="none" w:sz="0" w:space="0" w:color="auto"/>
      </w:divBdr>
    </w:div>
    <w:div w:id="2127655464">
      <w:marLeft w:val="0"/>
      <w:marRight w:val="0"/>
      <w:marTop w:val="0"/>
      <w:marBottom w:val="0"/>
      <w:divBdr>
        <w:top w:val="none" w:sz="0" w:space="0" w:color="auto"/>
        <w:left w:val="none" w:sz="0" w:space="0" w:color="auto"/>
        <w:bottom w:val="none" w:sz="0" w:space="0" w:color="auto"/>
        <w:right w:val="none" w:sz="0" w:space="0" w:color="auto"/>
      </w:divBdr>
    </w:div>
    <w:div w:id="2127655465">
      <w:marLeft w:val="0"/>
      <w:marRight w:val="0"/>
      <w:marTop w:val="0"/>
      <w:marBottom w:val="0"/>
      <w:divBdr>
        <w:top w:val="none" w:sz="0" w:space="0" w:color="auto"/>
        <w:left w:val="none" w:sz="0" w:space="0" w:color="auto"/>
        <w:bottom w:val="none" w:sz="0" w:space="0" w:color="auto"/>
        <w:right w:val="none" w:sz="0" w:space="0" w:color="auto"/>
      </w:divBdr>
    </w:div>
    <w:div w:id="2127655466">
      <w:marLeft w:val="0"/>
      <w:marRight w:val="0"/>
      <w:marTop w:val="0"/>
      <w:marBottom w:val="0"/>
      <w:divBdr>
        <w:top w:val="none" w:sz="0" w:space="0" w:color="auto"/>
        <w:left w:val="none" w:sz="0" w:space="0" w:color="auto"/>
        <w:bottom w:val="none" w:sz="0" w:space="0" w:color="auto"/>
        <w:right w:val="none" w:sz="0" w:space="0" w:color="auto"/>
      </w:divBdr>
    </w:div>
    <w:div w:id="2127655467">
      <w:marLeft w:val="0"/>
      <w:marRight w:val="0"/>
      <w:marTop w:val="0"/>
      <w:marBottom w:val="0"/>
      <w:divBdr>
        <w:top w:val="none" w:sz="0" w:space="0" w:color="auto"/>
        <w:left w:val="none" w:sz="0" w:space="0" w:color="auto"/>
        <w:bottom w:val="none" w:sz="0" w:space="0" w:color="auto"/>
        <w:right w:val="none" w:sz="0" w:space="0" w:color="auto"/>
      </w:divBdr>
    </w:div>
    <w:div w:id="2127655472">
      <w:marLeft w:val="0"/>
      <w:marRight w:val="0"/>
      <w:marTop w:val="0"/>
      <w:marBottom w:val="0"/>
      <w:divBdr>
        <w:top w:val="none" w:sz="0" w:space="0" w:color="auto"/>
        <w:left w:val="none" w:sz="0" w:space="0" w:color="auto"/>
        <w:bottom w:val="none" w:sz="0" w:space="0" w:color="auto"/>
        <w:right w:val="none" w:sz="0" w:space="0" w:color="auto"/>
      </w:divBdr>
    </w:div>
    <w:div w:id="2127655473">
      <w:marLeft w:val="0"/>
      <w:marRight w:val="0"/>
      <w:marTop w:val="0"/>
      <w:marBottom w:val="0"/>
      <w:divBdr>
        <w:top w:val="none" w:sz="0" w:space="0" w:color="auto"/>
        <w:left w:val="none" w:sz="0" w:space="0" w:color="auto"/>
        <w:bottom w:val="none" w:sz="0" w:space="0" w:color="auto"/>
        <w:right w:val="none" w:sz="0" w:space="0" w:color="auto"/>
      </w:divBdr>
    </w:div>
    <w:div w:id="2127655479">
      <w:marLeft w:val="0"/>
      <w:marRight w:val="0"/>
      <w:marTop w:val="0"/>
      <w:marBottom w:val="0"/>
      <w:divBdr>
        <w:top w:val="none" w:sz="0" w:space="0" w:color="auto"/>
        <w:left w:val="none" w:sz="0" w:space="0" w:color="auto"/>
        <w:bottom w:val="none" w:sz="0" w:space="0" w:color="auto"/>
        <w:right w:val="none" w:sz="0" w:space="0" w:color="auto"/>
      </w:divBdr>
      <w:divsChild>
        <w:div w:id="2127655291">
          <w:marLeft w:val="0"/>
          <w:marRight w:val="0"/>
          <w:marTop w:val="0"/>
          <w:marBottom w:val="0"/>
          <w:divBdr>
            <w:top w:val="none" w:sz="0" w:space="0" w:color="auto"/>
            <w:left w:val="none" w:sz="0" w:space="0" w:color="auto"/>
            <w:bottom w:val="none" w:sz="0" w:space="0" w:color="auto"/>
            <w:right w:val="none" w:sz="0" w:space="0" w:color="auto"/>
          </w:divBdr>
          <w:divsChild>
            <w:div w:id="2127655478">
              <w:marLeft w:val="0"/>
              <w:marRight w:val="0"/>
              <w:marTop w:val="0"/>
              <w:marBottom w:val="0"/>
              <w:divBdr>
                <w:top w:val="none" w:sz="0" w:space="0" w:color="auto"/>
                <w:left w:val="none" w:sz="0" w:space="0" w:color="auto"/>
                <w:bottom w:val="none" w:sz="0" w:space="0" w:color="auto"/>
                <w:right w:val="none" w:sz="0" w:space="0" w:color="auto"/>
              </w:divBdr>
            </w:div>
          </w:divsChild>
        </w:div>
        <w:div w:id="2127655532">
          <w:marLeft w:val="0"/>
          <w:marRight w:val="0"/>
          <w:marTop w:val="0"/>
          <w:marBottom w:val="0"/>
          <w:divBdr>
            <w:top w:val="none" w:sz="0" w:space="0" w:color="auto"/>
            <w:left w:val="none" w:sz="0" w:space="0" w:color="auto"/>
            <w:bottom w:val="none" w:sz="0" w:space="0" w:color="auto"/>
            <w:right w:val="none" w:sz="0" w:space="0" w:color="auto"/>
          </w:divBdr>
        </w:div>
      </w:divsChild>
    </w:div>
    <w:div w:id="2127655482">
      <w:marLeft w:val="0"/>
      <w:marRight w:val="0"/>
      <w:marTop w:val="0"/>
      <w:marBottom w:val="0"/>
      <w:divBdr>
        <w:top w:val="none" w:sz="0" w:space="0" w:color="auto"/>
        <w:left w:val="none" w:sz="0" w:space="0" w:color="auto"/>
        <w:bottom w:val="none" w:sz="0" w:space="0" w:color="auto"/>
        <w:right w:val="none" w:sz="0" w:space="0" w:color="auto"/>
      </w:divBdr>
    </w:div>
    <w:div w:id="2127655483">
      <w:marLeft w:val="0"/>
      <w:marRight w:val="0"/>
      <w:marTop w:val="0"/>
      <w:marBottom w:val="0"/>
      <w:divBdr>
        <w:top w:val="none" w:sz="0" w:space="0" w:color="auto"/>
        <w:left w:val="none" w:sz="0" w:space="0" w:color="auto"/>
        <w:bottom w:val="none" w:sz="0" w:space="0" w:color="auto"/>
        <w:right w:val="none" w:sz="0" w:space="0" w:color="auto"/>
      </w:divBdr>
    </w:div>
    <w:div w:id="2127655484">
      <w:marLeft w:val="0"/>
      <w:marRight w:val="0"/>
      <w:marTop w:val="0"/>
      <w:marBottom w:val="0"/>
      <w:divBdr>
        <w:top w:val="none" w:sz="0" w:space="0" w:color="auto"/>
        <w:left w:val="none" w:sz="0" w:space="0" w:color="auto"/>
        <w:bottom w:val="none" w:sz="0" w:space="0" w:color="auto"/>
        <w:right w:val="none" w:sz="0" w:space="0" w:color="auto"/>
      </w:divBdr>
    </w:div>
    <w:div w:id="2127655487">
      <w:marLeft w:val="0"/>
      <w:marRight w:val="0"/>
      <w:marTop w:val="0"/>
      <w:marBottom w:val="0"/>
      <w:divBdr>
        <w:top w:val="none" w:sz="0" w:space="0" w:color="auto"/>
        <w:left w:val="none" w:sz="0" w:space="0" w:color="auto"/>
        <w:bottom w:val="none" w:sz="0" w:space="0" w:color="auto"/>
        <w:right w:val="none" w:sz="0" w:space="0" w:color="auto"/>
      </w:divBdr>
      <w:divsChild>
        <w:div w:id="2127655287">
          <w:marLeft w:val="0"/>
          <w:marRight w:val="0"/>
          <w:marTop w:val="0"/>
          <w:marBottom w:val="0"/>
          <w:divBdr>
            <w:top w:val="none" w:sz="0" w:space="0" w:color="auto"/>
            <w:left w:val="none" w:sz="0" w:space="0" w:color="auto"/>
            <w:bottom w:val="none" w:sz="0" w:space="0" w:color="auto"/>
            <w:right w:val="none" w:sz="0" w:space="0" w:color="auto"/>
          </w:divBdr>
        </w:div>
        <w:div w:id="2127655379">
          <w:marLeft w:val="0"/>
          <w:marRight w:val="0"/>
          <w:marTop w:val="0"/>
          <w:marBottom w:val="0"/>
          <w:divBdr>
            <w:top w:val="none" w:sz="0" w:space="0" w:color="auto"/>
            <w:left w:val="none" w:sz="0" w:space="0" w:color="auto"/>
            <w:bottom w:val="none" w:sz="0" w:space="0" w:color="auto"/>
            <w:right w:val="none" w:sz="0" w:space="0" w:color="auto"/>
          </w:divBdr>
          <w:divsChild>
            <w:div w:id="2127655367">
              <w:marLeft w:val="0"/>
              <w:marRight w:val="0"/>
              <w:marTop w:val="0"/>
              <w:marBottom w:val="0"/>
              <w:divBdr>
                <w:top w:val="none" w:sz="0" w:space="0" w:color="auto"/>
                <w:left w:val="none" w:sz="0" w:space="0" w:color="auto"/>
                <w:bottom w:val="none" w:sz="0" w:space="0" w:color="auto"/>
                <w:right w:val="none" w:sz="0" w:space="0" w:color="auto"/>
              </w:divBdr>
              <w:divsChild>
                <w:div w:id="2127655447">
                  <w:marLeft w:val="0"/>
                  <w:marRight w:val="0"/>
                  <w:marTop w:val="0"/>
                  <w:marBottom w:val="0"/>
                  <w:divBdr>
                    <w:top w:val="none" w:sz="0" w:space="0" w:color="auto"/>
                    <w:left w:val="none" w:sz="0" w:space="0" w:color="auto"/>
                    <w:bottom w:val="none" w:sz="0" w:space="0" w:color="auto"/>
                    <w:right w:val="none" w:sz="0" w:space="0" w:color="auto"/>
                  </w:divBdr>
                  <w:divsChild>
                    <w:div w:id="2127655276">
                      <w:marLeft w:val="0"/>
                      <w:marRight w:val="0"/>
                      <w:marTop w:val="0"/>
                      <w:marBottom w:val="0"/>
                      <w:divBdr>
                        <w:top w:val="none" w:sz="0" w:space="0" w:color="auto"/>
                        <w:left w:val="none" w:sz="0" w:space="0" w:color="auto"/>
                        <w:bottom w:val="none" w:sz="0" w:space="0" w:color="auto"/>
                        <w:right w:val="none" w:sz="0" w:space="0" w:color="auto"/>
                      </w:divBdr>
                    </w:div>
                    <w:div w:id="2127655279">
                      <w:marLeft w:val="0"/>
                      <w:marRight w:val="0"/>
                      <w:marTop w:val="0"/>
                      <w:marBottom w:val="0"/>
                      <w:divBdr>
                        <w:top w:val="none" w:sz="0" w:space="0" w:color="auto"/>
                        <w:left w:val="none" w:sz="0" w:space="0" w:color="auto"/>
                        <w:bottom w:val="none" w:sz="0" w:space="0" w:color="auto"/>
                        <w:right w:val="none" w:sz="0" w:space="0" w:color="auto"/>
                      </w:divBdr>
                    </w:div>
                    <w:div w:id="2127655281">
                      <w:marLeft w:val="0"/>
                      <w:marRight w:val="0"/>
                      <w:marTop w:val="0"/>
                      <w:marBottom w:val="0"/>
                      <w:divBdr>
                        <w:top w:val="none" w:sz="0" w:space="0" w:color="auto"/>
                        <w:left w:val="none" w:sz="0" w:space="0" w:color="auto"/>
                        <w:bottom w:val="none" w:sz="0" w:space="0" w:color="auto"/>
                        <w:right w:val="none" w:sz="0" w:space="0" w:color="auto"/>
                      </w:divBdr>
                    </w:div>
                    <w:div w:id="2127655285">
                      <w:marLeft w:val="0"/>
                      <w:marRight w:val="0"/>
                      <w:marTop w:val="0"/>
                      <w:marBottom w:val="0"/>
                      <w:divBdr>
                        <w:top w:val="none" w:sz="0" w:space="0" w:color="auto"/>
                        <w:left w:val="none" w:sz="0" w:space="0" w:color="auto"/>
                        <w:bottom w:val="none" w:sz="0" w:space="0" w:color="auto"/>
                        <w:right w:val="none" w:sz="0" w:space="0" w:color="auto"/>
                      </w:divBdr>
                    </w:div>
                    <w:div w:id="2127655288">
                      <w:marLeft w:val="0"/>
                      <w:marRight w:val="0"/>
                      <w:marTop w:val="0"/>
                      <w:marBottom w:val="0"/>
                      <w:divBdr>
                        <w:top w:val="none" w:sz="0" w:space="0" w:color="auto"/>
                        <w:left w:val="none" w:sz="0" w:space="0" w:color="auto"/>
                        <w:bottom w:val="none" w:sz="0" w:space="0" w:color="auto"/>
                        <w:right w:val="none" w:sz="0" w:space="0" w:color="auto"/>
                      </w:divBdr>
                    </w:div>
                    <w:div w:id="2127655292">
                      <w:marLeft w:val="0"/>
                      <w:marRight w:val="0"/>
                      <w:marTop w:val="0"/>
                      <w:marBottom w:val="0"/>
                      <w:divBdr>
                        <w:top w:val="none" w:sz="0" w:space="0" w:color="auto"/>
                        <w:left w:val="none" w:sz="0" w:space="0" w:color="auto"/>
                        <w:bottom w:val="none" w:sz="0" w:space="0" w:color="auto"/>
                        <w:right w:val="none" w:sz="0" w:space="0" w:color="auto"/>
                      </w:divBdr>
                    </w:div>
                    <w:div w:id="2127655295">
                      <w:marLeft w:val="0"/>
                      <w:marRight w:val="0"/>
                      <w:marTop w:val="0"/>
                      <w:marBottom w:val="0"/>
                      <w:divBdr>
                        <w:top w:val="none" w:sz="0" w:space="0" w:color="auto"/>
                        <w:left w:val="none" w:sz="0" w:space="0" w:color="auto"/>
                        <w:bottom w:val="none" w:sz="0" w:space="0" w:color="auto"/>
                        <w:right w:val="none" w:sz="0" w:space="0" w:color="auto"/>
                      </w:divBdr>
                    </w:div>
                    <w:div w:id="2127655296">
                      <w:marLeft w:val="0"/>
                      <w:marRight w:val="0"/>
                      <w:marTop w:val="0"/>
                      <w:marBottom w:val="0"/>
                      <w:divBdr>
                        <w:top w:val="none" w:sz="0" w:space="0" w:color="auto"/>
                        <w:left w:val="none" w:sz="0" w:space="0" w:color="auto"/>
                        <w:bottom w:val="none" w:sz="0" w:space="0" w:color="auto"/>
                        <w:right w:val="none" w:sz="0" w:space="0" w:color="auto"/>
                      </w:divBdr>
                    </w:div>
                    <w:div w:id="2127655299">
                      <w:marLeft w:val="0"/>
                      <w:marRight w:val="0"/>
                      <w:marTop w:val="0"/>
                      <w:marBottom w:val="0"/>
                      <w:divBdr>
                        <w:top w:val="none" w:sz="0" w:space="0" w:color="auto"/>
                        <w:left w:val="none" w:sz="0" w:space="0" w:color="auto"/>
                        <w:bottom w:val="none" w:sz="0" w:space="0" w:color="auto"/>
                        <w:right w:val="none" w:sz="0" w:space="0" w:color="auto"/>
                      </w:divBdr>
                    </w:div>
                    <w:div w:id="2127655312">
                      <w:marLeft w:val="0"/>
                      <w:marRight w:val="0"/>
                      <w:marTop w:val="0"/>
                      <w:marBottom w:val="0"/>
                      <w:divBdr>
                        <w:top w:val="none" w:sz="0" w:space="0" w:color="auto"/>
                        <w:left w:val="none" w:sz="0" w:space="0" w:color="auto"/>
                        <w:bottom w:val="none" w:sz="0" w:space="0" w:color="auto"/>
                        <w:right w:val="none" w:sz="0" w:space="0" w:color="auto"/>
                      </w:divBdr>
                    </w:div>
                    <w:div w:id="2127655314">
                      <w:marLeft w:val="0"/>
                      <w:marRight w:val="0"/>
                      <w:marTop w:val="0"/>
                      <w:marBottom w:val="0"/>
                      <w:divBdr>
                        <w:top w:val="none" w:sz="0" w:space="0" w:color="auto"/>
                        <w:left w:val="none" w:sz="0" w:space="0" w:color="auto"/>
                        <w:bottom w:val="none" w:sz="0" w:space="0" w:color="auto"/>
                        <w:right w:val="none" w:sz="0" w:space="0" w:color="auto"/>
                      </w:divBdr>
                    </w:div>
                    <w:div w:id="2127655317">
                      <w:marLeft w:val="0"/>
                      <w:marRight w:val="0"/>
                      <w:marTop w:val="0"/>
                      <w:marBottom w:val="0"/>
                      <w:divBdr>
                        <w:top w:val="none" w:sz="0" w:space="0" w:color="auto"/>
                        <w:left w:val="none" w:sz="0" w:space="0" w:color="auto"/>
                        <w:bottom w:val="none" w:sz="0" w:space="0" w:color="auto"/>
                        <w:right w:val="none" w:sz="0" w:space="0" w:color="auto"/>
                      </w:divBdr>
                    </w:div>
                    <w:div w:id="2127655332">
                      <w:marLeft w:val="0"/>
                      <w:marRight w:val="0"/>
                      <w:marTop w:val="0"/>
                      <w:marBottom w:val="0"/>
                      <w:divBdr>
                        <w:top w:val="none" w:sz="0" w:space="0" w:color="auto"/>
                        <w:left w:val="none" w:sz="0" w:space="0" w:color="auto"/>
                        <w:bottom w:val="none" w:sz="0" w:space="0" w:color="auto"/>
                        <w:right w:val="none" w:sz="0" w:space="0" w:color="auto"/>
                      </w:divBdr>
                    </w:div>
                    <w:div w:id="2127655335">
                      <w:marLeft w:val="0"/>
                      <w:marRight w:val="0"/>
                      <w:marTop w:val="0"/>
                      <w:marBottom w:val="0"/>
                      <w:divBdr>
                        <w:top w:val="none" w:sz="0" w:space="0" w:color="auto"/>
                        <w:left w:val="none" w:sz="0" w:space="0" w:color="auto"/>
                        <w:bottom w:val="none" w:sz="0" w:space="0" w:color="auto"/>
                        <w:right w:val="none" w:sz="0" w:space="0" w:color="auto"/>
                      </w:divBdr>
                    </w:div>
                    <w:div w:id="2127655336">
                      <w:marLeft w:val="0"/>
                      <w:marRight w:val="0"/>
                      <w:marTop w:val="0"/>
                      <w:marBottom w:val="0"/>
                      <w:divBdr>
                        <w:top w:val="none" w:sz="0" w:space="0" w:color="auto"/>
                        <w:left w:val="none" w:sz="0" w:space="0" w:color="auto"/>
                        <w:bottom w:val="none" w:sz="0" w:space="0" w:color="auto"/>
                        <w:right w:val="none" w:sz="0" w:space="0" w:color="auto"/>
                      </w:divBdr>
                    </w:div>
                    <w:div w:id="2127655339">
                      <w:marLeft w:val="0"/>
                      <w:marRight w:val="0"/>
                      <w:marTop w:val="0"/>
                      <w:marBottom w:val="0"/>
                      <w:divBdr>
                        <w:top w:val="none" w:sz="0" w:space="0" w:color="auto"/>
                        <w:left w:val="none" w:sz="0" w:space="0" w:color="auto"/>
                        <w:bottom w:val="none" w:sz="0" w:space="0" w:color="auto"/>
                        <w:right w:val="none" w:sz="0" w:space="0" w:color="auto"/>
                      </w:divBdr>
                    </w:div>
                    <w:div w:id="2127655350">
                      <w:marLeft w:val="0"/>
                      <w:marRight w:val="0"/>
                      <w:marTop w:val="0"/>
                      <w:marBottom w:val="0"/>
                      <w:divBdr>
                        <w:top w:val="none" w:sz="0" w:space="0" w:color="auto"/>
                        <w:left w:val="none" w:sz="0" w:space="0" w:color="auto"/>
                        <w:bottom w:val="none" w:sz="0" w:space="0" w:color="auto"/>
                        <w:right w:val="none" w:sz="0" w:space="0" w:color="auto"/>
                      </w:divBdr>
                    </w:div>
                    <w:div w:id="2127655355">
                      <w:marLeft w:val="0"/>
                      <w:marRight w:val="0"/>
                      <w:marTop w:val="0"/>
                      <w:marBottom w:val="0"/>
                      <w:divBdr>
                        <w:top w:val="none" w:sz="0" w:space="0" w:color="auto"/>
                        <w:left w:val="none" w:sz="0" w:space="0" w:color="auto"/>
                        <w:bottom w:val="none" w:sz="0" w:space="0" w:color="auto"/>
                        <w:right w:val="none" w:sz="0" w:space="0" w:color="auto"/>
                      </w:divBdr>
                    </w:div>
                    <w:div w:id="2127655358">
                      <w:marLeft w:val="0"/>
                      <w:marRight w:val="0"/>
                      <w:marTop w:val="0"/>
                      <w:marBottom w:val="0"/>
                      <w:divBdr>
                        <w:top w:val="none" w:sz="0" w:space="0" w:color="auto"/>
                        <w:left w:val="none" w:sz="0" w:space="0" w:color="auto"/>
                        <w:bottom w:val="none" w:sz="0" w:space="0" w:color="auto"/>
                        <w:right w:val="none" w:sz="0" w:space="0" w:color="auto"/>
                      </w:divBdr>
                    </w:div>
                    <w:div w:id="2127655362">
                      <w:marLeft w:val="0"/>
                      <w:marRight w:val="0"/>
                      <w:marTop w:val="0"/>
                      <w:marBottom w:val="0"/>
                      <w:divBdr>
                        <w:top w:val="none" w:sz="0" w:space="0" w:color="auto"/>
                        <w:left w:val="none" w:sz="0" w:space="0" w:color="auto"/>
                        <w:bottom w:val="none" w:sz="0" w:space="0" w:color="auto"/>
                        <w:right w:val="none" w:sz="0" w:space="0" w:color="auto"/>
                      </w:divBdr>
                    </w:div>
                    <w:div w:id="2127655374">
                      <w:marLeft w:val="0"/>
                      <w:marRight w:val="0"/>
                      <w:marTop w:val="0"/>
                      <w:marBottom w:val="0"/>
                      <w:divBdr>
                        <w:top w:val="none" w:sz="0" w:space="0" w:color="auto"/>
                        <w:left w:val="none" w:sz="0" w:space="0" w:color="auto"/>
                        <w:bottom w:val="none" w:sz="0" w:space="0" w:color="auto"/>
                        <w:right w:val="none" w:sz="0" w:space="0" w:color="auto"/>
                      </w:divBdr>
                    </w:div>
                    <w:div w:id="2127655377">
                      <w:marLeft w:val="0"/>
                      <w:marRight w:val="0"/>
                      <w:marTop w:val="0"/>
                      <w:marBottom w:val="0"/>
                      <w:divBdr>
                        <w:top w:val="none" w:sz="0" w:space="0" w:color="auto"/>
                        <w:left w:val="none" w:sz="0" w:space="0" w:color="auto"/>
                        <w:bottom w:val="none" w:sz="0" w:space="0" w:color="auto"/>
                        <w:right w:val="none" w:sz="0" w:space="0" w:color="auto"/>
                      </w:divBdr>
                    </w:div>
                    <w:div w:id="2127655380">
                      <w:marLeft w:val="0"/>
                      <w:marRight w:val="0"/>
                      <w:marTop w:val="0"/>
                      <w:marBottom w:val="0"/>
                      <w:divBdr>
                        <w:top w:val="none" w:sz="0" w:space="0" w:color="auto"/>
                        <w:left w:val="none" w:sz="0" w:space="0" w:color="auto"/>
                        <w:bottom w:val="none" w:sz="0" w:space="0" w:color="auto"/>
                        <w:right w:val="none" w:sz="0" w:space="0" w:color="auto"/>
                      </w:divBdr>
                    </w:div>
                    <w:div w:id="2127655384">
                      <w:marLeft w:val="0"/>
                      <w:marRight w:val="0"/>
                      <w:marTop w:val="0"/>
                      <w:marBottom w:val="0"/>
                      <w:divBdr>
                        <w:top w:val="none" w:sz="0" w:space="0" w:color="auto"/>
                        <w:left w:val="none" w:sz="0" w:space="0" w:color="auto"/>
                        <w:bottom w:val="none" w:sz="0" w:space="0" w:color="auto"/>
                        <w:right w:val="none" w:sz="0" w:space="0" w:color="auto"/>
                      </w:divBdr>
                    </w:div>
                    <w:div w:id="2127655386">
                      <w:marLeft w:val="0"/>
                      <w:marRight w:val="0"/>
                      <w:marTop w:val="0"/>
                      <w:marBottom w:val="0"/>
                      <w:divBdr>
                        <w:top w:val="none" w:sz="0" w:space="0" w:color="auto"/>
                        <w:left w:val="none" w:sz="0" w:space="0" w:color="auto"/>
                        <w:bottom w:val="none" w:sz="0" w:space="0" w:color="auto"/>
                        <w:right w:val="none" w:sz="0" w:space="0" w:color="auto"/>
                      </w:divBdr>
                    </w:div>
                    <w:div w:id="2127655391">
                      <w:marLeft w:val="0"/>
                      <w:marRight w:val="0"/>
                      <w:marTop w:val="0"/>
                      <w:marBottom w:val="0"/>
                      <w:divBdr>
                        <w:top w:val="none" w:sz="0" w:space="0" w:color="auto"/>
                        <w:left w:val="none" w:sz="0" w:space="0" w:color="auto"/>
                        <w:bottom w:val="none" w:sz="0" w:space="0" w:color="auto"/>
                        <w:right w:val="none" w:sz="0" w:space="0" w:color="auto"/>
                      </w:divBdr>
                    </w:div>
                    <w:div w:id="2127655395">
                      <w:marLeft w:val="0"/>
                      <w:marRight w:val="0"/>
                      <w:marTop w:val="0"/>
                      <w:marBottom w:val="0"/>
                      <w:divBdr>
                        <w:top w:val="none" w:sz="0" w:space="0" w:color="auto"/>
                        <w:left w:val="none" w:sz="0" w:space="0" w:color="auto"/>
                        <w:bottom w:val="none" w:sz="0" w:space="0" w:color="auto"/>
                        <w:right w:val="none" w:sz="0" w:space="0" w:color="auto"/>
                      </w:divBdr>
                    </w:div>
                    <w:div w:id="2127655397">
                      <w:marLeft w:val="0"/>
                      <w:marRight w:val="0"/>
                      <w:marTop w:val="0"/>
                      <w:marBottom w:val="0"/>
                      <w:divBdr>
                        <w:top w:val="none" w:sz="0" w:space="0" w:color="auto"/>
                        <w:left w:val="none" w:sz="0" w:space="0" w:color="auto"/>
                        <w:bottom w:val="none" w:sz="0" w:space="0" w:color="auto"/>
                        <w:right w:val="none" w:sz="0" w:space="0" w:color="auto"/>
                      </w:divBdr>
                    </w:div>
                    <w:div w:id="2127655399">
                      <w:marLeft w:val="0"/>
                      <w:marRight w:val="0"/>
                      <w:marTop w:val="0"/>
                      <w:marBottom w:val="0"/>
                      <w:divBdr>
                        <w:top w:val="none" w:sz="0" w:space="0" w:color="auto"/>
                        <w:left w:val="none" w:sz="0" w:space="0" w:color="auto"/>
                        <w:bottom w:val="none" w:sz="0" w:space="0" w:color="auto"/>
                        <w:right w:val="none" w:sz="0" w:space="0" w:color="auto"/>
                      </w:divBdr>
                    </w:div>
                    <w:div w:id="2127655408">
                      <w:marLeft w:val="0"/>
                      <w:marRight w:val="0"/>
                      <w:marTop w:val="0"/>
                      <w:marBottom w:val="0"/>
                      <w:divBdr>
                        <w:top w:val="none" w:sz="0" w:space="0" w:color="auto"/>
                        <w:left w:val="none" w:sz="0" w:space="0" w:color="auto"/>
                        <w:bottom w:val="none" w:sz="0" w:space="0" w:color="auto"/>
                        <w:right w:val="none" w:sz="0" w:space="0" w:color="auto"/>
                      </w:divBdr>
                    </w:div>
                    <w:div w:id="2127655412">
                      <w:marLeft w:val="0"/>
                      <w:marRight w:val="0"/>
                      <w:marTop w:val="0"/>
                      <w:marBottom w:val="0"/>
                      <w:divBdr>
                        <w:top w:val="none" w:sz="0" w:space="0" w:color="auto"/>
                        <w:left w:val="none" w:sz="0" w:space="0" w:color="auto"/>
                        <w:bottom w:val="none" w:sz="0" w:space="0" w:color="auto"/>
                        <w:right w:val="none" w:sz="0" w:space="0" w:color="auto"/>
                      </w:divBdr>
                    </w:div>
                    <w:div w:id="2127655416">
                      <w:marLeft w:val="0"/>
                      <w:marRight w:val="0"/>
                      <w:marTop w:val="0"/>
                      <w:marBottom w:val="0"/>
                      <w:divBdr>
                        <w:top w:val="none" w:sz="0" w:space="0" w:color="auto"/>
                        <w:left w:val="none" w:sz="0" w:space="0" w:color="auto"/>
                        <w:bottom w:val="none" w:sz="0" w:space="0" w:color="auto"/>
                        <w:right w:val="none" w:sz="0" w:space="0" w:color="auto"/>
                      </w:divBdr>
                    </w:div>
                    <w:div w:id="2127655422">
                      <w:marLeft w:val="0"/>
                      <w:marRight w:val="0"/>
                      <w:marTop w:val="0"/>
                      <w:marBottom w:val="0"/>
                      <w:divBdr>
                        <w:top w:val="none" w:sz="0" w:space="0" w:color="auto"/>
                        <w:left w:val="none" w:sz="0" w:space="0" w:color="auto"/>
                        <w:bottom w:val="none" w:sz="0" w:space="0" w:color="auto"/>
                        <w:right w:val="none" w:sz="0" w:space="0" w:color="auto"/>
                      </w:divBdr>
                    </w:div>
                    <w:div w:id="2127655423">
                      <w:marLeft w:val="0"/>
                      <w:marRight w:val="0"/>
                      <w:marTop w:val="0"/>
                      <w:marBottom w:val="0"/>
                      <w:divBdr>
                        <w:top w:val="none" w:sz="0" w:space="0" w:color="auto"/>
                        <w:left w:val="none" w:sz="0" w:space="0" w:color="auto"/>
                        <w:bottom w:val="none" w:sz="0" w:space="0" w:color="auto"/>
                        <w:right w:val="none" w:sz="0" w:space="0" w:color="auto"/>
                      </w:divBdr>
                    </w:div>
                    <w:div w:id="2127655429">
                      <w:marLeft w:val="0"/>
                      <w:marRight w:val="0"/>
                      <w:marTop w:val="0"/>
                      <w:marBottom w:val="0"/>
                      <w:divBdr>
                        <w:top w:val="none" w:sz="0" w:space="0" w:color="auto"/>
                        <w:left w:val="none" w:sz="0" w:space="0" w:color="auto"/>
                        <w:bottom w:val="none" w:sz="0" w:space="0" w:color="auto"/>
                        <w:right w:val="none" w:sz="0" w:space="0" w:color="auto"/>
                      </w:divBdr>
                    </w:div>
                    <w:div w:id="2127655434">
                      <w:marLeft w:val="0"/>
                      <w:marRight w:val="0"/>
                      <w:marTop w:val="0"/>
                      <w:marBottom w:val="0"/>
                      <w:divBdr>
                        <w:top w:val="none" w:sz="0" w:space="0" w:color="auto"/>
                        <w:left w:val="none" w:sz="0" w:space="0" w:color="auto"/>
                        <w:bottom w:val="none" w:sz="0" w:space="0" w:color="auto"/>
                        <w:right w:val="none" w:sz="0" w:space="0" w:color="auto"/>
                      </w:divBdr>
                    </w:div>
                    <w:div w:id="2127655442">
                      <w:marLeft w:val="0"/>
                      <w:marRight w:val="0"/>
                      <w:marTop w:val="0"/>
                      <w:marBottom w:val="0"/>
                      <w:divBdr>
                        <w:top w:val="none" w:sz="0" w:space="0" w:color="auto"/>
                        <w:left w:val="none" w:sz="0" w:space="0" w:color="auto"/>
                        <w:bottom w:val="none" w:sz="0" w:space="0" w:color="auto"/>
                        <w:right w:val="none" w:sz="0" w:space="0" w:color="auto"/>
                      </w:divBdr>
                    </w:div>
                    <w:div w:id="2127655450">
                      <w:marLeft w:val="0"/>
                      <w:marRight w:val="0"/>
                      <w:marTop w:val="0"/>
                      <w:marBottom w:val="0"/>
                      <w:divBdr>
                        <w:top w:val="none" w:sz="0" w:space="0" w:color="auto"/>
                        <w:left w:val="none" w:sz="0" w:space="0" w:color="auto"/>
                        <w:bottom w:val="none" w:sz="0" w:space="0" w:color="auto"/>
                        <w:right w:val="none" w:sz="0" w:space="0" w:color="auto"/>
                      </w:divBdr>
                    </w:div>
                    <w:div w:id="2127655462">
                      <w:marLeft w:val="0"/>
                      <w:marRight w:val="0"/>
                      <w:marTop w:val="0"/>
                      <w:marBottom w:val="0"/>
                      <w:divBdr>
                        <w:top w:val="none" w:sz="0" w:space="0" w:color="auto"/>
                        <w:left w:val="none" w:sz="0" w:space="0" w:color="auto"/>
                        <w:bottom w:val="none" w:sz="0" w:space="0" w:color="auto"/>
                        <w:right w:val="none" w:sz="0" w:space="0" w:color="auto"/>
                      </w:divBdr>
                    </w:div>
                    <w:div w:id="2127655468">
                      <w:marLeft w:val="0"/>
                      <w:marRight w:val="0"/>
                      <w:marTop w:val="0"/>
                      <w:marBottom w:val="0"/>
                      <w:divBdr>
                        <w:top w:val="none" w:sz="0" w:space="0" w:color="auto"/>
                        <w:left w:val="none" w:sz="0" w:space="0" w:color="auto"/>
                        <w:bottom w:val="none" w:sz="0" w:space="0" w:color="auto"/>
                        <w:right w:val="none" w:sz="0" w:space="0" w:color="auto"/>
                      </w:divBdr>
                    </w:div>
                    <w:div w:id="2127655470">
                      <w:marLeft w:val="0"/>
                      <w:marRight w:val="0"/>
                      <w:marTop w:val="0"/>
                      <w:marBottom w:val="0"/>
                      <w:divBdr>
                        <w:top w:val="none" w:sz="0" w:space="0" w:color="auto"/>
                        <w:left w:val="none" w:sz="0" w:space="0" w:color="auto"/>
                        <w:bottom w:val="none" w:sz="0" w:space="0" w:color="auto"/>
                        <w:right w:val="none" w:sz="0" w:space="0" w:color="auto"/>
                      </w:divBdr>
                    </w:div>
                    <w:div w:id="2127655474">
                      <w:marLeft w:val="0"/>
                      <w:marRight w:val="0"/>
                      <w:marTop w:val="0"/>
                      <w:marBottom w:val="0"/>
                      <w:divBdr>
                        <w:top w:val="none" w:sz="0" w:space="0" w:color="auto"/>
                        <w:left w:val="none" w:sz="0" w:space="0" w:color="auto"/>
                        <w:bottom w:val="none" w:sz="0" w:space="0" w:color="auto"/>
                        <w:right w:val="none" w:sz="0" w:space="0" w:color="auto"/>
                      </w:divBdr>
                    </w:div>
                    <w:div w:id="2127655475">
                      <w:marLeft w:val="0"/>
                      <w:marRight w:val="0"/>
                      <w:marTop w:val="0"/>
                      <w:marBottom w:val="0"/>
                      <w:divBdr>
                        <w:top w:val="none" w:sz="0" w:space="0" w:color="auto"/>
                        <w:left w:val="none" w:sz="0" w:space="0" w:color="auto"/>
                        <w:bottom w:val="none" w:sz="0" w:space="0" w:color="auto"/>
                        <w:right w:val="none" w:sz="0" w:space="0" w:color="auto"/>
                      </w:divBdr>
                    </w:div>
                    <w:div w:id="2127655480">
                      <w:marLeft w:val="0"/>
                      <w:marRight w:val="0"/>
                      <w:marTop w:val="0"/>
                      <w:marBottom w:val="0"/>
                      <w:divBdr>
                        <w:top w:val="none" w:sz="0" w:space="0" w:color="auto"/>
                        <w:left w:val="none" w:sz="0" w:space="0" w:color="auto"/>
                        <w:bottom w:val="none" w:sz="0" w:space="0" w:color="auto"/>
                        <w:right w:val="none" w:sz="0" w:space="0" w:color="auto"/>
                      </w:divBdr>
                    </w:div>
                    <w:div w:id="2127655485">
                      <w:marLeft w:val="0"/>
                      <w:marRight w:val="0"/>
                      <w:marTop w:val="0"/>
                      <w:marBottom w:val="0"/>
                      <w:divBdr>
                        <w:top w:val="none" w:sz="0" w:space="0" w:color="auto"/>
                        <w:left w:val="none" w:sz="0" w:space="0" w:color="auto"/>
                        <w:bottom w:val="none" w:sz="0" w:space="0" w:color="auto"/>
                        <w:right w:val="none" w:sz="0" w:space="0" w:color="auto"/>
                      </w:divBdr>
                    </w:div>
                    <w:div w:id="2127655486">
                      <w:marLeft w:val="0"/>
                      <w:marRight w:val="0"/>
                      <w:marTop w:val="0"/>
                      <w:marBottom w:val="0"/>
                      <w:divBdr>
                        <w:top w:val="none" w:sz="0" w:space="0" w:color="auto"/>
                        <w:left w:val="none" w:sz="0" w:space="0" w:color="auto"/>
                        <w:bottom w:val="none" w:sz="0" w:space="0" w:color="auto"/>
                        <w:right w:val="none" w:sz="0" w:space="0" w:color="auto"/>
                      </w:divBdr>
                    </w:div>
                    <w:div w:id="2127655499">
                      <w:marLeft w:val="0"/>
                      <w:marRight w:val="0"/>
                      <w:marTop w:val="0"/>
                      <w:marBottom w:val="0"/>
                      <w:divBdr>
                        <w:top w:val="none" w:sz="0" w:space="0" w:color="auto"/>
                        <w:left w:val="none" w:sz="0" w:space="0" w:color="auto"/>
                        <w:bottom w:val="none" w:sz="0" w:space="0" w:color="auto"/>
                        <w:right w:val="none" w:sz="0" w:space="0" w:color="auto"/>
                      </w:divBdr>
                    </w:div>
                    <w:div w:id="2127655501">
                      <w:marLeft w:val="0"/>
                      <w:marRight w:val="0"/>
                      <w:marTop w:val="0"/>
                      <w:marBottom w:val="0"/>
                      <w:divBdr>
                        <w:top w:val="none" w:sz="0" w:space="0" w:color="auto"/>
                        <w:left w:val="none" w:sz="0" w:space="0" w:color="auto"/>
                        <w:bottom w:val="none" w:sz="0" w:space="0" w:color="auto"/>
                        <w:right w:val="none" w:sz="0" w:space="0" w:color="auto"/>
                      </w:divBdr>
                    </w:div>
                    <w:div w:id="2127655502">
                      <w:marLeft w:val="0"/>
                      <w:marRight w:val="0"/>
                      <w:marTop w:val="0"/>
                      <w:marBottom w:val="0"/>
                      <w:divBdr>
                        <w:top w:val="none" w:sz="0" w:space="0" w:color="auto"/>
                        <w:left w:val="none" w:sz="0" w:space="0" w:color="auto"/>
                        <w:bottom w:val="none" w:sz="0" w:space="0" w:color="auto"/>
                        <w:right w:val="none" w:sz="0" w:space="0" w:color="auto"/>
                      </w:divBdr>
                    </w:div>
                    <w:div w:id="2127655507">
                      <w:marLeft w:val="0"/>
                      <w:marRight w:val="0"/>
                      <w:marTop w:val="0"/>
                      <w:marBottom w:val="0"/>
                      <w:divBdr>
                        <w:top w:val="none" w:sz="0" w:space="0" w:color="auto"/>
                        <w:left w:val="none" w:sz="0" w:space="0" w:color="auto"/>
                        <w:bottom w:val="none" w:sz="0" w:space="0" w:color="auto"/>
                        <w:right w:val="none" w:sz="0" w:space="0" w:color="auto"/>
                      </w:divBdr>
                    </w:div>
                    <w:div w:id="2127655510">
                      <w:marLeft w:val="0"/>
                      <w:marRight w:val="0"/>
                      <w:marTop w:val="0"/>
                      <w:marBottom w:val="0"/>
                      <w:divBdr>
                        <w:top w:val="none" w:sz="0" w:space="0" w:color="auto"/>
                        <w:left w:val="none" w:sz="0" w:space="0" w:color="auto"/>
                        <w:bottom w:val="none" w:sz="0" w:space="0" w:color="auto"/>
                        <w:right w:val="none" w:sz="0" w:space="0" w:color="auto"/>
                      </w:divBdr>
                    </w:div>
                    <w:div w:id="2127655511">
                      <w:marLeft w:val="0"/>
                      <w:marRight w:val="0"/>
                      <w:marTop w:val="0"/>
                      <w:marBottom w:val="0"/>
                      <w:divBdr>
                        <w:top w:val="none" w:sz="0" w:space="0" w:color="auto"/>
                        <w:left w:val="none" w:sz="0" w:space="0" w:color="auto"/>
                        <w:bottom w:val="none" w:sz="0" w:space="0" w:color="auto"/>
                        <w:right w:val="none" w:sz="0" w:space="0" w:color="auto"/>
                      </w:divBdr>
                    </w:div>
                    <w:div w:id="2127655513">
                      <w:marLeft w:val="0"/>
                      <w:marRight w:val="0"/>
                      <w:marTop w:val="0"/>
                      <w:marBottom w:val="0"/>
                      <w:divBdr>
                        <w:top w:val="none" w:sz="0" w:space="0" w:color="auto"/>
                        <w:left w:val="none" w:sz="0" w:space="0" w:color="auto"/>
                        <w:bottom w:val="none" w:sz="0" w:space="0" w:color="auto"/>
                        <w:right w:val="none" w:sz="0" w:space="0" w:color="auto"/>
                      </w:divBdr>
                    </w:div>
                    <w:div w:id="2127655515">
                      <w:marLeft w:val="0"/>
                      <w:marRight w:val="0"/>
                      <w:marTop w:val="0"/>
                      <w:marBottom w:val="0"/>
                      <w:divBdr>
                        <w:top w:val="none" w:sz="0" w:space="0" w:color="auto"/>
                        <w:left w:val="none" w:sz="0" w:space="0" w:color="auto"/>
                        <w:bottom w:val="none" w:sz="0" w:space="0" w:color="auto"/>
                        <w:right w:val="none" w:sz="0" w:space="0" w:color="auto"/>
                      </w:divBdr>
                    </w:div>
                    <w:div w:id="2127655517">
                      <w:marLeft w:val="0"/>
                      <w:marRight w:val="0"/>
                      <w:marTop w:val="0"/>
                      <w:marBottom w:val="0"/>
                      <w:divBdr>
                        <w:top w:val="none" w:sz="0" w:space="0" w:color="auto"/>
                        <w:left w:val="none" w:sz="0" w:space="0" w:color="auto"/>
                        <w:bottom w:val="none" w:sz="0" w:space="0" w:color="auto"/>
                        <w:right w:val="none" w:sz="0" w:space="0" w:color="auto"/>
                      </w:divBdr>
                    </w:div>
                    <w:div w:id="2127655524">
                      <w:marLeft w:val="0"/>
                      <w:marRight w:val="0"/>
                      <w:marTop w:val="0"/>
                      <w:marBottom w:val="0"/>
                      <w:divBdr>
                        <w:top w:val="none" w:sz="0" w:space="0" w:color="auto"/>
                        <w:left w:val="none" w:sz="0" w:space="0" w:color="auto"/>
                        <w:bottom w:val="none" w:sz="0" w:space="0" w:color="auto"/>
                        <w:right w:val="none" w:sz="0" w:space="0" w:color="auto"/>
                      </w:divBdr>
                    </w:div>
                    <w:div w:id="2127655540">
                      <w:marLeft w:val="0"/>
                      <w:marRight w:val="0"/>
                      <w:marTop w:val="0"/>
                      <w:marBottom w:val="0"/>
                      <w:divBdr>
                        <w:top w:val="none" w:sz="0" w:space="0" w:color="auto"/>
                        <w:left w:val="none" w:sz="0" w:space="0" w:color="auto"/>
                        <w:bottom w:val="none" w:sz="0" w:space="0" w:color="auto"/>
                        <w:right w:val="none" w:sz="0" w:space="0" w:color="auto"/>
                      </w:divBdr>
                    </w:div>
                    <w:div w:id="2127655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7655488">
      <w:marLeft w:val="0"/>
      <w:marRight w:val="0"/>
      <w:marTop w:val="0"/>
      <w:marBottom w:val="0"/>
      <w:divBdr>
        <w:top w:val="none" w:sz="0" w:space="0" w:color="auto"/>
        <w:left w:val="none" w:sz="0" w:space="0" w:color="auto"/>
        <w:bottom w:val="none" w:sz="0" w:space="0" w:color="auto"/>
        <w:right w:val="none" w:sz="0" w:space="0" w:color="auto"/>
      </w:divBdr>
    </w:div>
    <w:div w:id="2127655490">
      <w:marLeft w:val="0"/>
      <w:marRight w:val="0"/>
      <w:marTop w:val="0"/>
      <w:marBottom w:val="0"/>
      <w:divBdr>
        <w:top w:val="none" w:sz="0" w:space="0" w:color="auto"/>
        <w:left w:val="none" w:sz="0" w:space="0" w:color="auto"/>
        <w:bottom w:val="none" w:sz="0" w:space="0" w:color="auto"/>
        <w:right w:val="none" w:sz="0" w:space="0" w:color="auto"/>
      </w:divBdr>
    </w:div>
    <w:div w:id="2127655492">
      <w:marLeft w:val="0"/>
      <w:marRight w:val="0"/>
      <w:marTop w:val="0"/>
      <w:marBottom w:val="0"/>
      <w:divBdr>
        <w:top w:val="none" w:sz="0" w:space="0" w:color="auto"/>
        <w:left w:val="none" w:sz="0" w:space="0" w:color="auto"/>
        <w:bottom w:val="none" w:sz="0" w:space="0" w:color="auto"/>
        <w:right w:val="none" w:sz="0" w:space="0" w:color="auto"/>
      </w:divBdr>
    </w:div>
    <w:div w:id="2127655495">
      <w:marLeft w:val="0"/>
      <w:marRight w:val="0"/>
      <w:marTop w:val="0"/>
      <w:marBottom w:val="0"/>
      <w:divBdr>
        <w:top w:val="none" w:sz="0" w:space="0" w:color="auto"/>
        <w:left w:val="none" w:sz="0" w:space="0" w:color="auto"/>
        <w:bottom w:val="none" w:sz="0" w:space="0" w:color="auto"/>
        <w:right w:val="none" w:sz="0" w:space="0" w:color="auto"/>
      </w:divBdr>
    </w:div>
    <w:div w:id="2127655496">
      <w:marLeft w:val="0"/>
      <w:marRight w:val="0"/>
      <w:marTop w:val="0"/>
      <w:marBottom w:val="0"/>
      <w:divBdr>
        <w:top w:val="none" w:sz="0" w:space="0" w:color="auto"/>
        <w:left w:val="none" w:sz="0" w:space="0" w:color="auto"/>
        <w:bottom w:val="none" w:sz="0" w:space="0" w:color="auto"/>
        <w:right w:val="none" w:sz="0" w:space="0" w:color="auto"/>
      </w:divBdr>
    </w:div>
    <w:div w:id="2127655498">
      <w:marLeft w:val="0"/>
      <w:marRight w:val="0"/>
      <w:marTop w:val="0"/>
      <w:marBottom w:val="0"/>
      <w:divBdr>
        <w:top w:val="none" w:sz="0" w:space="0" w:color="auto"/>
        <w:left w:val="none" w:sz="0" w:space="0" w:color="auto"/>
        <w:bottom w:val="none" w:sz="0" w:space="0" w:color="auto"/>
        <w:right w:val="none" w:sz="0" w:space="0" w:color="auto"/>
      </w:divBdr>
    </w:div>
    <w:div w:id="2127655503">
      <w:marLeft w:val="0"/>
      <w:marRight w:val="0"/>
      <w:marTop w:val="0"/>
      <w:marBottom w:val="0"/>
      <w:divBdr>
        <w:top w:val="none" w:sz="0" w:space="0" w:color="auto"/>
        <w:left w:val="none" w:sz="0" w:space="0" w:color="auto"/>
        <w:bottom w:val="none" w:sz="0" w:space="0" w:color="auto"/>
        <w:right w:val="none" w:sz="0" w:space="0" w:color="auto"/>
      </w:divBdr>
    </w:div>
    <w:div w:id="2127655506">
      <w:marLeft w:val="0"/>
      <w:marRight w:val="0"/>
      <w:marTop w:val="0"/>
      <w:marBottom w:val="0"/>
      <w:divBdr>
        <w:top w:val="none" w:sz="0" w:space="0" w:color="auto"/>
        <w:left w:val="none" w:sz="0" w:space="0" w:color="auto"/>
        <w:bottom w:val="none" w:sz="0" w:space="0" w:color="auto"/>
        <w:right w:val="none" w:sz="0" w:space="0" w:color="auto"/>
      </w:divBdr>
    </w:div>
    <w:div w:id="2127655508">
      <w:marLeft w:val="0"/>
      <w:marRight w:val="0"/>
      <w:marTop w:val="0"/>
      <w:marBottom w:val="0"/>
      <w:divBdr>
        <w:top w:val="none" w:sz="0" w:space="0" w:color="auto"/>
        <w:left w:val="none" w:sz="0" w:space="0" w:color="auto"/>
        <w:bottom w:val="none" w:sz="0" w:space="0" w:color="auto"/>
        <w:right w:val="none" w:sz="0" w:space="0" w:color="auto"/>
      </w:divBdr>
    </w:div>
    <w:div w:id="2127655512">
      <w:marLeft w:val="0"/>
      <w:marRight w:val="0"/>
      <w:marTop w:val="0"/>
      <w:marBottom w:val="0"/>
      <w:divBdr>
        <w:top w:val="none" w:sz="0" w:space="0" w:color="auto"/>
        <w:left w:val="none" w:sz="0" w:space="0" w:color="auto"/>
        <w:bottom w:val="none" w:sz="0" w:space="0" w:color="auto"/>
        <w:right w:val="none" w:sz="0" w:space="0" w:color="auto"/>
      </w:divBdr>
    </w:div>
    <w:div w:id="2127655516">
      <w:marLeft w:val="0"/>
      <w:marRight w:val="0"/>
      <w:marTop w:val="0"/>
      <w:marBottom w:val="0"/>
      <w:divBdr>
        <w:top w:val="none" w:sz="0" w:space="0" w:color="auto"/>
        <w:left w:val="none" w:sz="0" w:space="0" w:color="auto"/>
        <w:bottom w:val="none" w:sz="0" w:space="0" w:color="auto"/>
        <w:right w:val="none" w:sz="0" w:space="0" w:color="auto"/>
      </w:divBdr>
    </w:div>
    <w:div w:id="2127655518">
      <w:marLeft w:val="0"/>
      <w:marRight w:val="0"/>
      <w:marTop w:val="0"/>
      <w:marBottom w:val="0"/>
      <w:divBdr>
        <w:top w:val="none" w:sz="0" w:space="0" w:color="auto"/>
        <w:left w:val="none" w:sz="0" w:space="0" w:color="auto"/>
        <w:bottom w:val="none" w:sz="0" w:space="0" w:color="auto"/>
        <w:right w:val="none" w:sz="0" w:space="0" w:color="auto"/>
      </w:divBdr>
    </w:div>
    <w:div w:id="2127655522">
      <w:marLeft w:val="0"/>
      <w:marRight w:val="0"/>
      <w:marTop w:val="0"/>
      <w:marBottom w:val="0"/>
      <w:divBdr>
        <w:top w:val="none" w:sz="0" w:space="0" w:color="auto"/>
        <w:left w:val="none" w:sz="0" w:space="0" w:color="auto"/>
        <w:bottom w:val="none" w:sz="0" w:space="0" w:color="auto"/>
        <w:right w:val="none" w:sz="0" w:space="0" w:color="auto"/>
      </w:divBdr>
    </w:div>
    <w:div w:id="2127655529">
      <w:marLeft w:val="0"/>
      <w:marRight w:val="0"/>
      <w:marTop w:val="0"/>
      <w:marBottom w:val="0"/>
      <w:divBdr>
        <w:top w:val="none" w:sz="0" w:space="0" w:color="auto"/>
        <w:left w:val="none" w:sz="0" w:space="0" w:color="auto"/>
        <w:bottom w:val="none" w:sz="0" w:space="0" w:color="auto"/>
        <w:right w:val="none" w:sz="0" w:space="0" w:color="auto"/>
      </w:divBdr>
    </w:div>
    <w:div w:id="2127655533">
      <w:marLeft w:val="0"/>
      <w:marRight w:val="0"/>
      <w:marTop w:val="0"/>
      <w:marBottom w:val="0"/>
      <w:divBdr>
        <w:top w:val="none" w:sz="0" w:space="0" w:color="auto"/>
        <w:left w:val="none" w:sz="0" w:space="0" w:color="auto"/>
        <w:bottom w:val="none" w:sz="0" w:space="0" w:color="auto"/>
        <w:right w:val="none" w:sz="0" w:space="0" w:color="auto"/>
      </w:divBdr>
    </w:div>
    <w:div w:id="2127655534">
      <w:marLeft w:val="0"/>
      <w:marRight w:val="0"/>
      <w:marTop w:val="0"/>
      <w:marBottom w:val="0"/>
      <w:divBdr>
        <w:top w:val="none" w:sz="0" w:space="0" w:color="auto"/>
        <w:left w:val="none" w:sz="0" w:space="0" w:color="auto"/>
        <w:bottom w:val="none" w:sz="0" w:space="0" w:color="auto"/>
        <w:right w:val="none" w:sz="0" w:space="0" w:color="auto"/>
      </w:divBdr>
      <w:divsChild>
        <w:div w:id="2127655481">
          <w:marLeft w:val="0"/>
          <w:marRight w:val="0"/>
          <w:marTop w:val="0"/>
          <w:marBottom w:val="0"/>
          <w:divBdr>
            <w:top w:val="none" w:sz="0" w:space="0" w:color="auto"/>
            <w:left w:val="none" w:sz="0" w:space="0" w:color="auto"/>
            <w:bottom w:val="none" w:sz="0" w:space="0" w:color="auto"/>
            <w:right w:val="none" w:sz="0" w:space="0" w:color="auto"/>
          </w:divBdr>
        </w:div>
      </w:divsChild>
    </w:div>
    <w:div w:id="2127655536">
      <w:marLeft w:val="0"/>
      <w:marRight w:val="0"/>
      <w:marTop w:val="0"/>
      <w:marBottom w:val="0"/>
      <w:divBdr>
        <w:top w:val="none" w:sz="0" w:space="0" w:color="auto"/>
        <w:left w:val="none" w:sz="0" w:space="0" w:color="auto"/>
        <w:bottom w:val="none" w:sz="0" w:space="0" w:color="auto"/>
        <w:right w:val="none" w:sz="0" w:space="0" w:color="auto"/>
      </w:divBdr>
    </w:div>
    <w:div w:id="2127655537">
      <w:marLeft w:val="0"/>
      <w:marRight w:val="0"/>
      <w:marTop w:val="0"/>
      <w:marBottom w:val="0"/>
      <w:divBdr>
        <w:top w:val="none" w:sz="0" w:space="0" w:color="auto"/>
        <w:left w:val="none" w:sz="0" w:space="0" w:color="auto"/>
        <w:bottom w:val="none" w:sz="0" w:space="0" w:color="auto"/>
        <w:right w:val="none" w:sz="0" w:space="0" w:color="auto"/>
      </w:divBdr>
      <w:divsChild>
        <w:div w:id="2127655290">
          <w:marLeft w:val="0"/>
          <w:marRight w:val="0"/>
          <w:marTop w:val="0"/>
          <w:marBottom w:val="0"/>
          <w:divBdr>
            <w:top w:val="none" w:sz="0" w:space="0" w:color="auto"/>
            <w:left w:val="none" w:sz="0" w:space="0" w:color="auto"/>
            <w:bottom w:val="none" w:sz="0" w:space="0" w:color="auto"/>
            <w:right w:val="none" w:sz="0" w:space="0" w:color="auto"/>
          </w:divBdr>
          <w:divsChild>
            <w:div w:id="2127655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55543">
      <w:marLeft w:val="0"/>
      <w:marRight w:val="0"/>
      <w:marTop w:val="0"/>
      <w:marBottom w:val="0"/>
      <w:divBdr>
        <w:top w:val="none" w:sz="0" w:space="0" w:color="auto"/>
        <w:left w:val="none" w:sz="0" w:space="0" w:color="auto"/>
        <w:bottom w:val="none" w:sz="0" w:space="0" w:color="auto"/>
        <w:right w:val="none" w:sz="0" w:space="0" w:color="auto"/>
      </w:divBdr>
    </w:div>
    <w:div w:id="2127655545">
      <w:marLeft w:val="0"/>
      <w:marRight w:val="0"/>
      <w:marTop w:val="0"/>
      <w:marBottom w:val="0"/>
      <w:divBdr>
        <w:top w:val="none" w:sz="0" w:space="0" w:color="auto"/>
        <w:left w:val="none" w:sz="0" w:space="0" w:color="auto"/>
        <w:bottom w:val="none" w:sz="0" w:space="0" w:color="auto"/>
        <w:right w:val="none" w:sz="0" w:space="0" w:color="auto"/>
      </w:divBdr>
      <w:divsChild>
        <w:div w:id="212765541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borowkowa-888@mail.ru" TargetMode="External"/><Relationship Id="rId13" Type="http://schemas.openxmlformats.org/officeDocument/2006/relationships/footer" Target="footer1.xml"/><Relationship Id="rId18" Type="http://schemas.openxmlformats.org/officeDocument/2006/relationships/image" Target="media/image5.jpeg"/><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4.jpeg"/><Relationship Id="rId25" Type="http://schemas.openxmlformats.org/officeDocument/2006/relationships/image" Target="media/image12.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auto.drom.ru/tomsk/uaz/3151/49957357.html" TargetMode="External"/><Relationship Id="rId20" Type="http://schemas.openxmlformats.org/officeDocument/2006/relationships/image" Target="media/image7.jpe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1.jpeg"/><Relationship Id="rId32" Type="http://schemas.openxmlformats.org/officeDocument/2006/relationships/image" Target="media/image19.png"/><Relationship Id="rId5" Type="http://schemas.openxmlformats.org/officeDocument/2006/relationships/webSettings" Target="webSettings.xml"/><Relationship Id="rId15" Type="http://schemas.openxmlformats.org/officeDocument/2006/relationships/hyperlink" Target="https://auto.drom.ru/idrinskoe/uaz/3151/52822439.html" TargetMode="External"/><Relationship Id="rId23" Type="http://schemas.openxmlformats.org/officeDocument/2006/relationships/image" Target="media/image10.jpeg"/><Relationship Id="rId28" Type="http://schemas.openxmlformats.org/officeDocument/2006/relationships/image" Target="media/image15.jpeg"/><Relationship Id="rId10" Type="http://schemas.openxmlformats.org/officeDocument/2006/relationships/image" Target="media/image2.png"/><Relationship Id="rId19" Type="http://schemas.openxmlformats.org/officeDocument/2006/relationships/image" Target="media/image6.jpeg"/><Relationship Id="rId31" Type="http://schemas.openxmlformats.org/officeDocument/2006/relationships/image" Target="media/image18.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yperlink" Target="https://auto.drom.ru/yashkino/uaz/3151/50699320.html" TargetMode="External"/><Relationship Id="rId22" Type="http://schemas.openxmlformats.org/officeDocument/2006/relationships/image" Target="media/image9.jpeg"/><Relationship Id="rId27" Type="http://schemas.openxmlformats.org/officeDocument/2006/relationships/image" Target="media/image14.png"/><Relationship Id="rId30" Type="http://schemas.openxmlformats.org/officeDocument/2006/relationships/image" Target="media/image17.png"/></Relationships>
</file>

<file path=word/_rels/footnotes.xml.rels><?xml version="1.0" encoding="UTF-8" standalone="yes"?>
<Relationships xmlns="http://schemas.openxmlformats.org/package/2006/relationships"><Relationship Id="rId3" Type="http://schemas.openxmlformats.org/officeDocument/2006/relationships/hyperlink" Target="https://auto.drom.ru/tomsk/uaz/3151/49957357.html" TargetMode="External"/><Relationship Id="rId2" Type="http://schemas.openxmlformats.org/officeDocument/2006/relationships/hyperlink" Target="https://auto.drom.ru/idrinskoe/uaz/3151/52822439.html" TargetMode="External"/><Relationship Id="rId1" Type="http://schemas.openxmlformats.org/officeDocument/2006/relationships/hyperlink" Target="https://auto.drom.ru/yashkino/uaz/3151/50699320.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51549F-6803-448F-A76F-9D5428369C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13</Pages>
  <Words>8296</Words>
  <Characters>47292</Characters>
  <Application>Microsoft Office Word</Application>
  <DocSecurity>0</DocSecurity>
  <Lines>394</Lines>
  <Paragraphs>110</Paragraphs>
  <ScaleCrop>false</ScaleCrop>
  <HeadingPairs>
    <vt:vector size="2" baseType="variant">
      <vt:variant>
        <vt:lpstr>Название</vt:lpstr>
      </vt:variant>
      <vt:variant>
        <vt:i4>1</vt:i4>
      </vt:variant>
    </vt:vector>
  </HeadingPairs>
  <TitlesOfParts>
    <vt:vector size="1" baseType="lpstr">
      <vt:lpstr>1</vt:lpstr>
    </vt:vector>
  </TitlesOfParts>
  <Company>Microsoft</Company>
  <LinksUpToDate>false</LinksUpToDate>
  <CharactersWithSpaces>55478</CharactersWithSpaces>
  <SharedDoc>false</SharedDoc>
  <HLinks>
    <vt:vector size="78" baseType="variant">
      <vt:variant>
        <vt:i4>7143525</vt:i4>
      </vt:variant>
      <vt:variant>
        <vt:i4>18</vt:i4>
      </vt:variant>
      <vt:variant>
        <vt:i4>0</vt:i4>
      </vt:variant>
      <vt:variant>
        <vt:i4>5</vt:i4>
      </vt:variant>
      <vt:variant>
        <vt:lpwstr>permskiy_kray_kochevo_x/avtomobili/lada_kalina_2008_1103804591</vt:lpwstr>
      </vt:variant>
      <vt:variant>
        <vt:lpwstr/>
      </vt:variant>
      <vt:variant>
        <vt:i4>7667804</vt:i4>
      </vt:variant>
      <vt:variant>
        <vt:i4>15</vt:i4>
      </vt:variant>
      <vt:variant>
        <vt:i4>0</vt:i4>
      </vt:variant>
      <vt:variant>
        <vt:i4>5</vt:i4>
      </vt:variant>
      <vt:variant>
        <vt:lpwstr>krasnokamsk/avtomobili/lada_kalina_2008_1336404006</vt:lpwstr>
      </vt:variant>
      <vt:variant>
        <vt:lpwstr/>
      </vt:variant>
      <vt:variant>
        <vt:i4>4653088</vt:i4>
      </vt:variant>
      <vt:variant>
        <vt:i4>12</vt:i4>
      </vt:variant>
      <vt:variant>
        <vt:i4>0</vt:i4>
      </vt:variant>
      <vt:variant>
        <vt:i4>5</vt:i4>
      </vt:variant>
      <vt:variant>
        <vt:lpwstr>ekaterinburg/avtomobili/lada_kalina_2008_1643606745</vt:lpwstr>
      </vt:variant>
      <vt:variant>
        <vt:lpwstr/>
      </vt:variant>
      <vt:variant>
        <vt:i4>5832715</vt:i4>
      </vt:variant>
      <vt:variant>
        <vt:i4>9</vt:i4>
      </vt:variant>
      <vt:variant>
        <vt:i4>0</vt:i4>
      </vt:variant>
      <vt:variant>
        <vt:i4>5</vt:i4>
      </vt:variant>
      <vt:variant>
        <vt:lpwstr>http://uaz-vostveter.ru/company/contacts</vt:lpwstr>
      </vt:variant>
      <vt:variant>
        <vt:lpwstr/>
      </vt:variant>
      <vt:variant>
        <vt:i4>1507351</vt:i4>
      </vt:variant>
      <vt:variant>
        <vt:i4>6</vt:i4>
      </vt:variant>
      <vt:variant>
        <vt:i4>0</vt:i4>
      </vt:variant>
      <vt:variant>
        <vt:i4>5</vt:i4>
      </vt:variant>
      <vt:variant>
        <vt:lpwstr>https://ru.wikipedia.org/wiki/%D0%A5%D1%8D%D1%82%D1%87%D0%B1%D1%8D%D0%BA</vt:lpwstr>
      </vt:variant>
      <vt:variant>
        <vt:lpwstr/>
      </vt:variant>
      <vt:variant>
        <vt:i4>2883610</vt:i4>
      </vt:variant>
      <vt:variant>
        <vt:i4>3</vt:i4>
      </vt:variant>
      <vt:variant>
        <vt:i4>0</vt:i4>
      </vt:variant>
      <vt:variant>
        <vt:i4>5</vt:i4>
      </vt:variant>
      <vt:variant>
        <vt:lpwstr>mailto:OcenkaNeks-888@mail.ru</vt:lpwstr>
      </vt:variant>
      <vt:variant>
        <vt:lpwstr/>
      </vt:variant>
      <vt:variant>
        <vt:i4>5505148</vt:i4>
      </vt:variant>
      <vt:variant>
        <vt:i4>0</vt:i4>
      </vt:variant>
      <vt:variant>
        <vt:i4>0</vt:i4>
      </vt:variant>
      <vt:variant>
        <vt:i4>5</vt:i4>
      </vt:variant>
      <vt:variant>
        <vt:lpwstr>mailto:borowkowa-888@mail.ru</vt:lpwstr>
      </vt:variant>
      <vt:variant>
        <vt:lpwstr/>
      </vt:variant>
      <vt:variant>
        <vt:i4>7143525</vt:i4>
      </vt:variant>
      <vt:variant>
        <vt:i4>15</vt:i4>
      </vt:variant>
      <vt:variant>
        <vt:i4>0</vt:i4>
      </vt:variant>
      <vt:variant>
        <vt:i4>5</vt:i4>
      </vt:variant>
      <vt:variant>
        <vt:lpwstr>permskiy_kray_kochevo_x/avtomobili/lada_kalina_2008_1103804591</vt:lpwstr>
      </vt:variant>
      <vt:variant>
        <vt:lpwstr/>
      </vt:variant>
      <vt:variant>
        <vt:i4>7667804</vt:i4>
      </vt:variant>
      <vt:variant>
        <vt:i4>12</vt:i4>
      </vt:variant>
      <vt:variant>
        <vt:i4>0</vt:i4>
      </vt:variant>
      <vt:variant>
        <vt:i4>5</vt:i4>
      </vt:variant>
      <vt:variant>
        <vt:lpwstr>krasnokamsk/avtomobili/lada_kalina_2008_1336404006</vt:lpwstr>
      </vt:variant>
      <vt:variant>
        <vt:lpwstr/>
      </vt:variant>
      <vt:variant>
        <vt:i4>4653088</vt:i4>
      </vt:variant>
      <vt:variant>
        <vt:i4>9</vt:i4>
      </vt:variant>
      <vt:variant>
        <vt:i4>0</vt:i4>
      </vt:variant>
      <vt:variant>
        <vt:i4>5</vt:i4>
      </vt:variant>
      <vt:variant>
        <vt:lpwstr>ekaterinburg/avtomobili/lada_kalina_2008_1643606745</vt:lpwstr>
      </vt:variant>
      <vt:variant>
        <vt:lpwstr/>
      </vt:variant>
      <vt:variant>
        <vt:i4>655452</vt:i4>
      </vt:variant>
      <vt:variant>
        <vt:i4>6</vt:i4>
      </vt:variant>
      <vt:variant>
        <vt:i4>0</vt:i4>
      </vt:variant>
      <vt:variant>
        <vt:i4>5</vt:i4>
      </vt:variant>
      <vt:variant>
        <vt:lpwstr>https://ekb.lada.ru/ds/cars/granta/sedan/prices.html</vt:lpwstr>
      </vt:variant>
      <vt:variant>
        <vt:lpwstr/>
      </vt:variant>
      <vt:variant>
        <vt:i4>6881382</vt:i4>
      </vt:variant>
      <vt:variant>
        <vt:i4>3</vt:i4>
      </vt:variant>
      <vt:variant>
        <vt:i4>0</vt:i4>
      </vt:variant>
      <vt:variant>
        <vt:i4>5</vt:i4>
      </vt:variant>
      <vt:variant>
        <vt:lpwstr>https://cenamashin.ru/cena/vaz/kalina/2008</vt:lpwstr>
      </vt:variant>
      <vt:variant>
        <vt:lpwstr/>
      </vt:variant>
      <vt:variant>
        <vt:i4>6225980</vt:i4>
      </vt:variant>
      <vt:variant>
        <vt:i4>0</vt:i4>
      </vt:variant>
      <vt:variant>
        <vt:i4>0</vt:i4>
      </vt:variant>
      <vt:variant>
        <vt:i4>5</vt:i4>
      </vt:variant>
      <vt:variant>
        <vt:lpwstr>https://ru.wikipedia.org/wiki/LADA_Kalina</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Виктор Павлович</dc:creator>
  <cp:lastModifiedBy>Пользователь Windows</cp:lastModifiedBy>
  <cp:revision>2</cp:revision>
  <cp:lastPrinted>2024-02-07T08:32:00Z</cp:lastPrinted>
  <dcterms:created xsi:type="dcterms:W3CDTF">2024-03-22T10:13:00Z</dcterms:created>
  <dcterms:modified xsi:type="dcterms:W3CDTF">2024-03-22T10:13:00Z</dcterms:modified>
</cp:coreProperties>
</file>